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7974E828" w:rsidR="00323D33" w:rsidRDefault="00F411AF" w:rsidP="00323D33">
      <w:pPr>
        <w:jc w:val="center"/>
        <w:rPr>
          <w:b/>
          <w:sz w:val="32"/>
          <w:szCs w:val="32"/>
        </w:rPr>
      </w:pPr>
      <w:r w:rsidRPr="00F411AF">
        <w:rPr>
          <w:b/>
          <w:sz w:val="32"/>
          <w:szCs w:val="32"/>
        </w:rPr>
        <w:t>Foglalkoztatási terv</w:t>
      </w:r>
    </w:p>
    <w:p w14:paraId="7677511C" w14:textId="4DF8392F" w:rsidR="00F411AF" w:rsidRDefault="005B70E4" w:rsidP="00F411AF">
      <w:pPr>
        <w:jc w:val="center"/>
        <w:rPr>
          <w:b/>
          <w:color w:val="FF0000"/>
        </w:rPr>
      </w:pPr>
      <w:r>
        <w:rPr>
          <w:b/>
          <w:sz w:val="28"/>
          <w:szCs w:val="28"/>
        </w:rPr>
        <w:t>Kis és középvállalkozások működése és gazdálkodása (BGZ2251</w:t>
      </w:r>
      <w:r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>)</w:t>
      </w: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7CAD2746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A KKV-k jellemzői, helyzetének alakulása hazai és nemzetközi viszonylatban.</w:t>
            </w:r>
          </w:p>
          <w:p w14:paraId="19C8A5A3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A KKV-k működésének sajátosságai.</w:t>
            </w:r>
          </w:p>
          <w:p w14:paraId="418725C6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Kereskedelmi és marketing tevékenység.</w:t>
            </w:r>
          </w:p>
          <w:p w14:paraId="78C0E24F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Termelési gyakorlatuk.</w:t>
            </w:r>
          </w:p>
          <w:p w14:paraId="1AB6F88C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Eszközgazdálkodás.</w:t>
            </w:r>
          </w:p>
          <w:p w14:paraId="7869D278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 xml:space="preserve">Pénzgazdálkodás és </w:t>
            </w:r>
            <w:proofErr w:type="gramStart"/>
            <w:r w:rsidRPr="005B70E4">
              <w:rPr>
                <w:bCs/>
              </w:rPr>
              <w:t>likviditás</w:t>
            </w:r>
            <w:proofErr w:type="gramEnd"/>
            <w:r w:rsidRPr="005B70E4">
              <w:rPr>
                <w:bCs/>
              </w:rPr>
              <w:t>.</w:t>
            </w:r>
          </w:p>
          <w:p w14:paraId="45F95198" w14:textId="0EBC4DF7" w:rsidR="00BB02EC" w:rsidRPr="00CA0B0C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K+F+I tevékenységek a KKV-knál.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0498D0F" w14:textId="13983140" w:rsidR="00366E00" w:rsidRDefault="00BB02EC" w:rsidP="00BB0CAE">
            <w:pPr>
              <w:rPr>
                <w:bCs/>
              </w:rPr>
            </w:pPr>
            <w:r>
              <w:rPr>
                <w:bCs/>
              </w:rPr>
              <w:t>ZH megírása</w:t>
            </w:r>
          </w:p>
          <w:p w14:paraId="1BA47927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Üzleti tervezés a KKV-knál.</w:t>
            </w:r>
          </w:p>
          <w:p w14:paraId="0FC88C30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A KKV-k támogatási rendszere.</w:t>
            </w:r>
          </w:p>
          <w:p w14:paraId="1BB6B7B3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>A vállalati háló a KKV-knál.</w:t>
            </w:r>
          </w:p>
          <w:p w14:paraId="4BB21296" w14:textId="77777777" w:rsidR="005B70E4" w:rsidRPr="005B70E4" w:rsidRDefault="005B70E4" w:rsidP="005B70E4">
            <w:pPr>
              <w:rPr>
                <w:bCs/>
              </w:rPr>
            </w:pPr>
            <w:r w:rsidRPr="005B70E4">
              <w:rPr>
                <w:bCs/>
              </w:rPr>
              <w:t xml:space="preserve">Az informatika eszközök szerepe a KKV-knál. </w:t>
            </w:r>
          </w:p>
          <w:p w14:paraId="4B21C91D" w14:textId="6C03AC19" w:rsidR="00BB02EC" w:rsidRPr="00CA0B0C" w:rsidRDefault="005B70E4" w:rsidP="005B70E4">
            <w:pPr>
              <w:rPr>
                <w:bCs/>
              </w:rPr>
            </w:pPr>
            <w:r>
              <w:rPr>
                <w:bCs/>
              </w:rPr>
              <w:t>Esettanulmányok.</w:t>
            </w:r>
            <w:bookmarkStart w:id="0" w:name="_GoBack"/>
            <w:bookmarkEnd w:id="0"/>
          </w:p>
        </w:tc>
      </w:tr>
    </w:tbl>
    <w:p w14:paraId="1FCB394C" w14:textId="77777777" w:rsidR="00F411AF" w:rsidRDefault="00F411AF" w:rsidP="00EB204B">
      <w:pPr>
        <w:ind w:left="709" w:hanging="699"/>
        <w:rPr>
          <w:b/>
          <w:bCs/>
        </w:rPr>
      </w:pPr>
    </w:p>
    <w:p w14:paraId="106E70AC" w14:textId="77777777" w:rsidR="00F411AF" w:rsidRDefault="00F411AF" w:rsidP="00EB204B">
      <w:pPr>
        <w:ind w:left="709" w:hanging="699"/>
        <w:rPr>
          <w:b/>
          <w:bCs/>
        </w:rPr>
      </w:pPr>
    </w:p>
    <w:p w14:paraId="4506F2E7" w14:textId="77777777" w:rsidR="00820CAE" w:rsidRPr="005236DD" w:rsidRDefault="00820CAE" w:rsidP="00820CAE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36A166A1" w14:textId="77777777" w:rsidR="00820CAE" w:rsidRPr="009A4485" w:rsidRDefault="00820CAE" w:rsidP="00820CAE"/>
    <w:p w14:paraId="68EAF8BD" w14:textId="77777777" w:rsidR="00820CAE" w:rsidRPr="003511BF" w:rsidRDefault="00820CAE" w:rsidP="00820CAE">
      <w:pPr>
        <w:jc w:val="both"/>
      </w:pPr>
      <w:r w:rsidRPr="009A4485">
        <w:rPr>
          <w:b/>
        </w:rPr>
        <w:t xml:space="preserve">Félévi követelmény: </w:t>
      </w:r>
      <w:r>
        <w:t>gyakorlati jegy</w:t>
      </w:r>
    </w:p>
    <w:p w14:paraId="19556B17" w14:textId="77777777" w:rsidR="00820CAE" w:rsidRDefault="00820CAE" w:rsidP="00820CAE">
      <w:pPr>
        <w:rPr>
          <w:b/>
          <w:bCs/>
        </w:rPr>
      </w:pPr>
    </w:p>
    <w:p w14:paraId="7CFA1191" w14:textId="77777777" w:rsidR="00820CAE" w:rsidRPr="003511BF" w:rsidRDefault="00820CAE" w:rsidP="00820CAE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2080DB11" w14:textId="77777777" w:rsidR="00820CAE" w:rsidRPr="003511BF" w:rsidRDefault="00820CAE" w:rsidP="00820CAE">
      <w:pPr>
        <w:spacing w:after="120"/>
        <w:jc w:val="both"/>
      </w:pPr>
      <w:r>
        <w:t xml:space="preserve">Az érdemjegy a </w:t>
      </w:r>
      <w:r w:rsidRPr="003511BF">
        <w:t xml:space="preserve">zárthelyi dolgozat </w:t>
      </w:r>
      <w:r>
        <w:t>eredménye és a gyakorlati munka alapján tevődik össze.</w:t>
      </w:r>
    </w:p>
    <w:p w14:paraId="458D5BD8" w14:textId="77777777" w:rsidR="002C2F97" w:rsidRPr="009A4485" w:rsidRDefault="002C2F97" w:rsidP="002C2F97"/>
    <w:p w14:paraId="4115913C" w14:textId="6094A0FA" w:rsidR="00A573A6" w:rsidRDefault="00BB02EC">
      <w:r>
        <w:t xml:space="preserve">Nyíregyháza, </w:t>
      </w:r>
      <w:r w:rsidR="00F411AF">
        <w:t>2019. 01. 20.</w:t>
      </w:r>
    </w:p>
    <w:p w14:paraId="5D9084AD" w14:textId="77777777" w:rsidR="00BB02EC" w:rsidRDefault="00BB02EC"/>
    <w:p w14:paraId="5ECEB520" w14:textId="2FF66170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r w:rsidR="00F411AF">
        <w:t>Hegedüs László Zsigmond</w:t>
      </w:r>
    </w:p>
    <w:p w14:paraId="64CB7A5D" w14:textId="47B55314" w:rsidR="003B1770" w:rsidRPr="003D0926" w:rsidRDefault="00BB02EC" w:rsidP="00F411AF">
      <w:pPr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4D54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3A4A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B70E4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1733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20CAE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11AF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20CAE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2019-01-20T17:46:00Z</dcterms:created>
  <dcterms:modified xsi:type="dcterms:W3CDTF">2019-01-20T17:46:00Z</dcterms:modified>
</cp:coreProperties>
</file>