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F97" w:rsidRDefault="002C2F97">
      <w:bookmarkStart w:id="0" w:name="_GoBack"/>
      <w:bookmarkEnd w:id="0"/>
    </w:p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II. (SMB1442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>Ismétlés, mérleg és eredménykimutatás összeállítása</w:t>
      </w:r>
      <w:r w:rsidR="00926B0B">
        <w:t>.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>Kö</w:t>
      </w:r>
      <w:r w:rsidR="00D40F57">
        <w:t xml:space="preserve">nyvviteli alapismeretek, nyitás-rendező tétel, </w:t>
      </w:r>
      <w:r w:rsidR="003B2D0F">
        <w:t>zárás</w:t>
      </w:r>
      <w:r w:rsidR="00926B0B">
        <w:t>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Immateriális javak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2.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>
        <w:t>Készletek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 w:rsidRPr="004D625D">
        <w:rPr>
          <w:b/>
        </w:rPr>
        <w:t>1. Zárthelyi dolgozat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Készletek 2.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Követelések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40F57">
        <w:rPr>
          <w:bCs/>
        </w:rPr>
        <w:t xml:space="preserve">Értékpapírok, </w:t>
      </w:r>
      <w:r w:rsidR="003B2D0F">
        <w:t>Pénzeszközök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Saját tőke</w:t>
      </w:r>
      <w:r w:rsidR="00D40F57">
        <w:t>, Céltartalék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Kötelezettségesek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D40F57">
        <w:t>Időbeli elhatárolások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Pr="004D625D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Pr="004D625D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D40F57">
        <w:t xml:space="preserve">a két zh </w:t>
      </w:r>
      <w:r w:rsidR="003521EB">
        <w:t xml:space="preserve">minimum </w:t>
      </w:r>
      <w:r w:rsidR="00D40F57">
        <w:t>50%-os eredménye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2C2F97" w:rsidRPr="004D625D" w:rsidRDefault="002C2F97" w:rsidP="002C2F97"/>
    <w:p w:rsidR="00A573A6" w:rsidRPr="004D625D" w:rsidRDefault="00A573A6"/>
    <w:p w:rsidR="00A573A6" w:rsidRPr="004D625D" w:rsidRDefault="00A573A6"/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21EB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0A4F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324B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49721-071C-4BFB-BEC9-4EACD4822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4</cp:revision>
  <dcterms:created xsi:type="dcterms:W3CDTF">2018-09-05T17:30:00Z</dcterms:created>
  <dcterms:modified xsi:type="dcterms:W3CDTF">2018-09-10T12:17:00Z</dcterms:modified>
</cp:coreProperties>
</file>