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4B71C687" w:rsidR="00FC5D16" w:rsidRPr="00CA2BB3" w:rsidRDefault="00A74AE9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Nemzetközi kereskedelemi és marketing ismeretek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59BC301C" w:rsidR="00FC5D16" w:rsidRPr="009872E0" w:rsidRDefault="00A74AE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GZB2549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5FB77B30" w:rsidR="00FC5D16" w:rsidRPr="009872E0" w:rsidRDefault="00A74AE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5F8BD1B2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Heti </w:t>
            </w:r>
            <w:proofErr w:type="gram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kontakt óraszám</w:t>
            </w:r>
            <w:proofErr w:type="gram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előadás+gyakorlat</w:t>
            </w:r>
            <w:proofErr w:type="spell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322" w:type="dxa"/>
          </w:tcPr>
          <w:p w14:paraId="1E9EF39B" w14:textId="2FD136CF" w:rsidR="00FC5D16" w:rsidRPr="009872E0" w:rsidRDefault="00A74AE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0+2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71EF66CB" w:rsidR="001B2FF4" w:rsidRPr="00FC5D16" w:rsidRDefault="00A74AE9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65250F5F" w:rsidR="001B2FF4" w:rsidRPr="00A43326" w:rsidRDefault="00A74AE9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bookmarkStart w:id="0" w:name="_GoBack"/>
            <w:r w:rsidRPr="00A43326">
              <w:rPr>
                <w:b/>
                <w:bCs/>
                <w:sz w:val="22"/>
                <w:szCs w:val="22"/>
              </w:rPr>
              <w:t>A kereskedelem kialakulása, története.</w:t>
            </w:r>
            <w:bookmarkEnd w:id="0"/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4AE508C3" w:rsidR="001B2FF4" w:rsidRPr="00FC5D16" w:rsidRDefault="00A74AE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kereskedelempolitika alapelvei.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455C4EFB" w:rsidR="001B2FF4" w:rsidRPr="00FC5D16" w:rsidRDefault="00A74AE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kereskedelempolitika intézményrendszere.</w:t>
            </w:r>
          </w:p>
        </w:tc>
      </w:tr>
      <w:tr w:rsidR="00A74AE9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31864E6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kereskedelempolitika eszközrendszere I.</w:t>
            </w:r>
          </w:p>
        </w:tc>
      </w:tr>
      <w:tr w:rsidR="00A74AE9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087B8FE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kereskedelempolitika eszközrendszere II.</w:t>
            </w:r>
          </w:p>
        </w:tc>
      </w:tr>
      <w:tr w:rsidR="00A74AE9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208C584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Kereskedelempolitika az Európai Unióban.</w:t>
            </w:r>
          </w:p>
        </w:tc>
      </w:tr>
      <w:tr w:rsidR="00A74AE9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2DB1737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külkereskedelmi ügyletek szerződésfajtái I.</w:t>
            </w:r>
          </w:p>
        </w:tc>
      </w:tr>
      <w:tr w:rsidR="00A74AE9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3D57E85B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külkeresked</w:t>
            </w:r>
            <w:r>
              <w:rPr>
                <w:b/>
                <w:bCs/>
                <w:sz w:val="22"/>
                <w:szCs w:val="22"/>
              </w:rPr>
              <w:t>elmi ügyletek szerződésfajtái II.</w:t>
            </w:r>
          </w:p>
        </w:tc>
      </w:tr>
      <w:tr w:rsidR="00A74AE9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1D21E535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Fizetési módok a nemzetközi kereskedelemben.</w:t>
            </w:r>
          </w:p>
        </w:tc>
      </w:tr>
      <w:tr w:rsidR="00A74AE9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01AF4BB0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nemzetközi fizetési mérleg, külkereskedelmi mérleg.</w:t>
            </w:r>
          </w:p>
        </w:tc>
      </w:tr>
      <w:tr w:rsidR="00A74AE9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2957D74E" w:rsidR="00A74AE9" w:rsidRPr="00FC5D16" w:rsidRDefault="00A43326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külpiaci megjelenés formái.</w:t>
            </w:r>
          </w:p>
        </w:tc>
      </w:tr>
      <w:tr w:rsidR="00A74AE9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3BBA95AA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külkereskedelem marketing vonatkozásai.</w:t>
            </w:r>
            <w:r w:rsidR="00A43326">
              <w:rPr>
                <w:b/>
                <w:bCs/>
                <w:sz w:val="22"/>
                <w:szCs w:val="22"/>
              </w:rPr>
              <w:t xml:space="preserve"> (6P)</w:t>
            </w:r>
          </w:p>
        </w:tc>
      </w:tr>
      <w:tr w:rsidR="00A74AE9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06668DA2" w:rsidR="00A74AE9" w:rsidRPr="00FC5D16" w:rsidRDefault="00A43326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külkereskedelem marketing vonatkozásai. (6P)</w:t>
            </w:r>
            <w:r>
              <w:rPr>
                <w:b/>
                <w:bCs/>
                <w:sz w:val="22"/>
                <w:szCs w:val="22"/>
              </w:rPr>
              <w:t>, ZH</w:t>
            </w:r>
          </w:p>
        </w:tc>
      </w:tr>
      <w:tr w:rsidR="00A74AE9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19762E63" w:rsidR="00A74AE9" w:rsidRPr="00FC5D16" w:rsidRDefault="00A43326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Összefoglalás, értékelés.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7777777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77777777" w:rsidR="00FC5D16" w:rsidRPr="003511BF" w:rsidRDefault="00FC5D16" w:rsidP="00FC5D16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24A9F56A" w14:textId="113150A2" w:rsidR="00FC5D16" w:rsidRPr="003511BF" w:rsidRDefault="00A43326" w:rsidP="00FC5D16">
      <w:pPr>
        <w:jc w:val="both"/>
      </w:pPr>
      <w:r>
        <w:lastRenderedPageBreak/>
        <w:t>A zárthelyi dolgozat</w:t>
      </w:r>
      <w:r w:rsidR="00FC5D16" w:rsidRPr="003511BF">
        <w:t xml:space="preserve"> sikeres megírása. Elfogadásának feltétele a min. 50%-</w:t>
      </w:r>
      <w:proofErr w:type="spellStart"/>
      <w:r w:rsidR="00FC5D16" w:rsidRPr="003511BF">
        <w:t>os</w:t>
      </w:r>
      <w:proofErr w:type="spellEnd"/>
      <w:r w:rsidR="00FC5D16" w:rsidRPr="003511BF">
        <w:t xml:space="preserve"> eredmény elérése.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15ABF66A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Pr="003511BF">
        <w:t xml:space="preserve">: </w:t>
      </w:r>
      <w:proofErr w:type="gramStart"/>
      <w:r w:rsidRPr="003511BF">
        <w:t>Kollokvium írásban</w:t>
      </w:r>
      <w:proofErr w:type="gramEnd"/>
      <w:r>
        <w:t xml:space="preserve">. </w:t>
      </w:r>
      <w:r w:rsidRPr="003511BF">
        <w:rPr>
          <w:bCs/>
        </w:rPr>
        <w:t>Írásbeli vizsga anyaga</w:t>
      </w:r>
      <w:r w:rsidRPr="003511BF">
        <w:t>: tantárgyi tematikának megfelelően, előadások anyaga, témakörei, feladatai.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16161360" w:rsidR="00FC5D16" w:rsidRPr="003511BF" w:rsidRDefault="00FC5D16" w:rsidP="00FC5D16">
      <w:pPr>
        <w:spacing w:after="120"/>
        <w:jc w:val="both"/>
      </w:pPr>
      <w:r>
        <w:t>Az érdemjegy</w:t>
      </w:r>
      <w:r w:rsidRPr="003511BF">
        <w:t xml:space="preserve"> </w:t>
      </w:r>
      <w:r w:rsidR="00A43326">
        <w:t xml:space="preserve">az írásbeli kollokvium és a </w:t>
      </w:r>
      <w:r w:rsidRPr="003511BF">
        <w:t xml:space="preserve">zárthelyi dolgozat </w:t>
      </w:r>
      <w:r>
        <w:t>eredménye alapján tevődik össze (50-50%)</w:t>
      </w:r>
    </w:p>
    <w:p w14:paraId="53E84867" w14:textId="77777777" w:rsidR="00FC5D16" w:rsidRPr="009A4485" w:rsidRDefault="00FC5D16" w:rsidP="00FC5D16"/>
    <w:p w14:paraId="112E8078" w14:textId="43884189" w:rsidR="00FC5D16" w:rsidRPr="00CA2BB3" w:rsidRDefault="00A43326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 w:rsidR="00FC5D16">
        <w:rPr>
          <w:rFonts w:eastAsia="Calibri"/>
          <w:lang w:eastAsia="en-US"/>
        </w:rPr>
        <w:t>12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5D4708F2" w:rsidR="003B1770" w:rsidRPr="009A4485" w:rsidRDefault="00A4332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7E7A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3326"/>
    <w:rsid w:val="00A507DC"/>
    <w:rsid w:val="00A573A6"/>
    <w:rsid w:val="00A72CBA"/>
    <w:rsid w:val="00A73C97"/>
    <w:rsid w:val="00A74AE9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92788-A13A-493F-A955-9AFDEB81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2018-08-15T08:57:00Z</dcterms:created>
  <dcterms:modified xsi:type="dcterms:W3CDTF">2018-08-15T08:57:00Z</dcterms:modified>
</cp:coreProperties>
</file>