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28175450" w:rsidR="00FC5D16" w:rsidRPr="00CA2BB3" w:rsidRDefault="00BD2897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Ágazati gazdaságtan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4"/>
        <w:gridCol w:w="5278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30533DA4" w:rsidR="00FC5D16" w:rsidRPr="009872E0" w:rsidRDefault="008F5ED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BMM111</w:t>
            </w:r>
            <w:r w:rsidR="00BD2897"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6BAC768B" w:rsidR="00FC5D16" w:rsidRPr="009872E0" w:rsidRDefault="008F5ED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467F0B7F" w:rsidR="00FC5D16" w:rsidRPr="009872E0" w:rsidRDefault="00BE63C7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  <w:bookmarkStart w:id="0" w:name="_GoBack"/>
            <w:bookmarkEnd w:id="0"/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517E3D69" w:rsidR="00FC5D16" w:rsidRPr="009872E0" w:rsidRDefault="00BD2897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1+2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12E4F527" w:rsidR="00FC5D16" w:rsidRPr="009872E0" w:rsidRDefault="0096128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0B056755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tantárgy teljesítésének, követelményrendszerének ismertetése. A félév tantárgyi programjának bemutatása.</w:t>
            </w:r>
          </w:p>
          <w:p w14:paraId="4101B7F9" w14:textId="7B8AFB6A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>Az üzemtan, mint tudomány kialakulása, fejlődése, a mezőgazdasági üzemtan kapcsolódásai, feladatai.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1B12C298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bCs/>
                <w:iCs/>
                <w:sz w:val="22"/>
                <w:szCs w:val="22"/>
              </w:rPr>
              <w:t xml:space="preserve">A vállalat, mint gazdasági rendszer. Működésének általános modellje. </w:t>
            </w: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>A mezőgazdasági vállalatok jellemzői, sajátosságai, tevékenységi köre, ágazatai. A mezőgazdasági munkakörnyezet.</w:t>
            </w:r>
          </w:p>
          <w:p w14:paraId="264AC6EC" w14:textId="5D3D1F8A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 xml:space="preserve">A termelési folyamatok, a mezőgazdasági munkafolyamatok tervezése és szervezése. </w:t>
            </w:r>
            <w:r w:rsidRPr="00961285">
              <w:rPr>
                <w:sz w:val="22"/>
                <w:szCs w:val="22"/>
              </w:rPr>
              <w:t>Az ágazat fogalma, jellemzői, felépülése, szerkesztésének és tervezésének jelentősége.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3C66136F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 xml:space="preserve">A folyamatokat befolyásoló átfogó tevékenységek racionális szervezése. </w:t>
            </w:r>
            <w:r w:rsidRPr="00961285">
              <w:rPr>
                <w:bCs/>
                <w:iCs/>
                <w:sz w:val="22"/>
                <w:szCs w:val="22"/>
              </w:rPr>
              <w:t>Segédüzemági szolgáltatás fogalma, jellemzői. A mezőgazdasági gépesítés gazdasági hatásai, a géprendszer harmonizálási felületei.</w:t>
            </w:r>
          </w:p>
          <w:p w14:paraId="7CBDDE72" w14:textId="0D6E5846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bCs/>
                <w:sz w:val="22"/>
                <w:szCs w:val="22"/>
              </w:rPr>
              <w:t>Géphasználattal összefüggő költségek tervezése, elemzése. Traktorok költségszerkezetének vizsgálata. Pótlólagos gépberuházások elemzése.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6655C2FA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Növényvédelmi tevékenységek tervezése és szervezése. A növényvédelem költségszerkezetének elemzése, kárküszöb elv és megmentett termés értelmezése.</w:t>
            </w:r>
          </w:p>
          <w:p w14:paraId="316E073A" w14:textId="78C05A86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Tápanyag-visszapótlás, tápanyag-gazdálkodás munkafolyamatainak tervezése, szervezése, ökonómiai értékelése.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6CAB2AFE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Öntözéssel kapcsolatos munkafolyamatok tervezése, szervezése, ökonómiája.</w:t>
            </w:r>
          </w:p>
          <w:p w14:paraId="43796032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szállítás-anyagmozgatás szervezési és gazdasági kérdései, kalkulációk készítése.</w:t>
            </w:r>
          </w:p>
          <w:p w14:paraId="49FB13FD" w14:textId="59CAD266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Talajművelési folyamatok szervezése, tervezése, kalkulációja.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059EBE5A" w:rsidR="001B2FF4" w:rsidRPr="00961285" w:rsidRDefault="00961285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I. zárthelyi dolgozat megírása a kiadott témakörök alapján.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2E0D7EDA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szántóföldi növénytermesztési ágazatok szervezésének és ökonómiai elemzésének általános felépítése.</w:t>
            </w:r>
          </w:p>
          <w:p w14:paraId="57451C67" w14:textId="4119AD2F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gabonaágazat bevétel- költség-jövedelem viszonyainak számítása, elemzése.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189F9B3A" w14:textId="45FE4B09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Az ipari növények piac értékesítési lehetőségeinek változása, elemzése, ökonómiai kalkuláció.</w:t>
            </w:r>
          </w:p>
          <w:p w14:paraId="4C22B4F9" w14:textId="21228945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burgonya ökonómiai elemzése, tekintettel piacának sajátosságaira. Hüvelyes növények bevétel – költség – jövedelem kalkulációja.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3EE5B956" w:rsidR="001B2FF4" w:rsidRPr="007D53EC" w:rsidRDefault="00961285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termelő ágazatok ökogazdálkodásának komplex ágazati elemzése.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lastRenderedPageBreak/>
              <w:t>10. hét</w:t>
            </w:r>
          </w:p>
        </w:tc>
        <w:tc>
          <w:tcPr>
            <w:tcW w:w="6945" w:type="dxa"/>
          </w:tcPr>
          <w:p w14:paraId="0FD73647" w14:textId="77777777" w:rsidR="007D53EC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zöldség ágazat ráfordítás – hozamviszonyainak összehasonlító elemzése.</w:t>
            </w:r>
          </w:p>
          <w:p w14:paraId="71B10B12" w14:textId="6EA5B111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 xml:space="preserve">A gyümölcs ágazat ráfordítás – hozamviszonyainak összehasonlító elemzése. 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2808AE77" w14:textId="77777777" w:rsidR="007D53EC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szarvasmarha ágazatban előállított termékek ráfordítás – hozamviszonyainak összehasonlító elemzése.</w:t>
            </w:r>
          </w:p>
          <w:p w14:paraId="7D30CBD7" w14:textId="2B612193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sertés ágazatban előállított termékek ráfordítás – hozamviszonyainak összehasonlító elemzése.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0AF14672" w14:textId="77777777" w:rsidR="007D53EC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baromfiágazat helyzete, jellemzése. A tojástermelés, és a hústermelés szervezési és ökonómiai kérdései.</w:t>
            </w:r>
          </w:p>
          <w:p w14:paraId="415966CD" w14:textId="22EB3B3F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Komplex ágazati elemzési feladatok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3D61AE75" w:rsidR="001B2FF4" w:rsidRPr="007D53EC" w:rsidRDefault="007D53EC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II. zárthelyi dolgozat megírása a kiadott témakörök alapján.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3BEB51D9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félévi teljesítmények értékelése, gyakorlati jegyek kihirdetése, pótlási lehetőségek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394AD6BF" w14:textId="77777777" w:rsidR="007D53EC" w:rsidRPr="009A4485" w:rsidRDefault="007D53EC" w:rsidP="007D53EC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71D2E77" w14:textId="08B88B91" w:rsidR="007D53EC" w:rsidRPr="009A4485" w:rsidRDefault="007D53EC" w:rsidP="007D53EC">
      <w:p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>. A gyakorlati foglalkozásokon a részvétel kötelező.</w:t>
      </w:r>
    </w:p>
    <w:p w14:paraId="058C2CE1" w14:textId="77777777" w:rsidR="007D53EC" w:rsidRPr="009A4485" w:rsidRDefault="007D53EC" w:rsidP="007D53EC"/>
    <w:p w14:paraId="6DA25634" w14:textId="77777777" w:rsidR="007D53EC" w:rsidRPr="009A4485" w:rsidRDefault="007D53EC" w:rsidP="007D53E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07D1F803" w14:textId="77777777" w:rsidR="007D53EC" w:rsidRPr="009A4485" w:rsidRDefault="007D53EC" w:rsidP="007D53EC">
      <w:pPr>
        <w:jc w:val="both"/>
        <w:rPr>
          <w:b/>
        </w:rPr>
      </w:pPr>
    </w:p>
    <w:p w14:paraId="1D244CF4" w14:textId="77777777" w:rsidR="007D53EC" w:rsidRDefault="007D53EC" w:rsidP="007D53EC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4A8F985" w14:textId="1553D42D" w:rsidR="007D53EC" w:rsidRPr="007D53EC" w:rsidRDefault="007D53EC" w:rsidP="007D53EC">
      <w:pPr>
        <w:jc w:val="both"/>
        <w:rPr>
          <w:bCs/>
        </w:rPr>
      </w:pPr>
      <w:r w:rsidRPr="007D53EC">
        <w:t>A félév során a 6. és a 13. héten zárthelyi dolgozat lesz. A házi dolgozat leadási határideje a 12. szorgalmi hét. A gyakorlati jegyek kihirdetésére, pótlási lehetőségek ismertetésére a 14. szorgalmi héten kerül sor.</w:t>
      </w:r>
    </w:p>
    <w:p w14:paraId="317924BB" w14:textId="77777777" w:rsidR="007D53EC" w:rsidRDefault="007D53EC" w:rsidP="007D53EC">
      <w:pPr>
        <w:jc w:val="both"/>
        <w:rPr>
          <w:b/>
          <w:bCs/>
          <w:i/>
        </w:rPr>
      </w:pPr>
    </w:p>
    <w:p w14:paraId="0F82E35E" w14:textId="77777777" w:rsidR="007D53EC" w:rsidRPr="007D53EC" w:rsidRDefault="007D53EC" w:rsidP="007D53EC">
      <w:pPr>
        <w:ind w:left="66"/>
        <w:rPr>
          <w:b/>
          <w:bCs/>
        </w:rPr>
      </w:pPr>
      <w:r w:rsidRPr="007D53EC">
        <w:rPr>
          <w:b/>
          <w:bCs/>
        </w:rPr>
        <w:t>A félévközi ellenőrzések követelményei:</w:t>
      </w:r>
    </w:p>
    <w:p w14:paraId="2B5940ED" w14:textId="77777777" w:rsidR="007D53EC" w:rsidRPr="007D53EC" w:rsidRDefault="007D53EC" w:rsidP="007D53EC">
      <w:pPr>
        <w:contextualSpacing/>
        <w:jc w:val="both"/>
        <w:rPr>
          <w:b/>
          <w:bCs/>
        </w:rPr>
      </w:pPr>
      <w:bookmarkStart w:id="1" w:name="_Hlk486263562"/>
      <w:r w:rsidRPr="007D53EC">
        <w:t xml:space="preserve">A dolgozatok 50% alatti teljesítménye a tantárgy félévi érvénytelenségét vonja maga után. </w:t>
      </w:r>
    </w:p>
    <w:bookmarkEnd w:id="1"/>
    <w:p w14:paraId="1A1C8B48" w14:textId="77777777" w:rsidR="007D53EC" w:rsidRPr="00681129" w:rsidRDefault="007D53EC" w:rsidP="007D53EC">
      <w:pPr>
        <w:contextualSpacing/>
        <w:jc w:val="both"/>
        <w:rPr>
          <w:b/>
          <w:bCs/>
        </w:rPr>
      </w:pPr>
    </w:p>
    <w:p w14:paraId="54181210" w14:textId="77777777" w:rsidR="007D53EC" w:rsidRPr="00270BEC" w:rsidRDefault="007D53EC" w:rsidP="007D53EC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3A79BF89" w14:textId="6B7F58A3" w:rsidR="007D53EC" w:rsidRPr="007D53EC" w:rsidRDefault="007D53EC" w:rsidP="007D53EC">
      <w:pPr>
        <w:jc w:val="both"/>
      </w:pPr>
      <w:bookmarkStart w:id="2" w:name="_Hlk486263785"/>
      <w:r w:rsidRPr="007D53EC">
        <w:t>A félévi gyakorlati jegyet a zárthelyi dolgozatok és a házi dolgozat érdemjegyeinek számtani átlaga határozza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7D53EC">
        <w:t>s.</w:t>
      </w:r>
    </w:p>
    <w:p w14:paraId="53E84867" w14:textId="77777777" w:rsidR="00FC5D16" w:rsidRDefault="00FC5D16" w:rsidP="00FC5D16"/>
    <w:p w14:paraId="0F784DF8" w14:textId="77777777" w:rsidR="007D53EC" w:rsidRPr="009A4485" w:rsidRDefault="007D53EC" w:rsidP="00FC5D16"/>
    <w:p w14:paraId="112E8078" w14:textId="2EEC55AF" w:rsidR="00FC5D16" w:rsidRDefault="007D53EC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14</w:t>
      </w:r>
      <w:r w:rsidR="00FC5D16" w:rsidRPr="00CA2BB3">
        <w:rPr>
          <w:rFonts w:eastAsia="Calibri"/>
          <w:lang w:eastAsia="en-US"/>
        </w:rPr>
        <w:t>.</w:t>
      </w:r>
    </w:p>
    <w:p w14:paraId="3B9FEE45" w14:textId="77777777" w:rsidR="007D53EC" w:rsidRDefault="007D53EC" w:rsidP="00FC5D16">
      <w:pPr>
        <w:rPr>
          <w:rFonts w:eastAsia="Calibri"/>
          <w:lang w:eastAsia="en-US"/>
        </w:rPr>
      </w:pPr>
    </w:p>
    <w:p w14:paraId="0184A2CA" w14:textId="77777777" w:rsidR="007D53EC" w:rsidRDefault="007D53EC" w:rsidP="00FC5D16">
      <w:pPr>
        <w:rPr>
          <w:rFonts w:eastAsia="Calibri"/>
          <w:lang w:eastAsia="en-US"/>
        </w:rPr>
      </w:pPr>
    </w:p>
    <w:p w14:paraId="5865CB11" w14:textId="542C210B" w:rsidR="007D53EC" w:rsidRPr="00CA2BB3" w:rsidRDefault="007D53EC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14:paraId="64817851" w14:textId="6389C334" w:rsidR="003B1770" w:rsidRDefault="007D53EC" w:rsidP="007D53EC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  <w:t>Kozmáné Petrilla Gréta</w:t>
      </w:r>
    </w:p>
    <w:p w14:paraId="62F17105" w14:textId="5B16071F" w:rsidR="007D53EC" w:rsidRPr="009A4485" w:rsidRDefault="007D53EC" w:rsidP="007D53EC">
      <w:pPr>
        <w:ind w:left="4956"/>
        <w:rPr>
          <w:highlight w:val="yellow"/>
        </w:rPr>
      </w:pPr>
      <w:r>
        <w:rPr>
          <w:rFonts w:eastAsia="Calibri"/>
          <w:b/>
          <w:lang w:eastAsia="en-US"/>
        </w:rPr>
        <w:t xml:space="preserve">      Gazdálkodástudományi Intézet</w:t>
      </w:r>
    </w:p>
    <w:sectPr w:rsidR="007D53EC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5254B"/>
    <w:multiLevelType w:val="hybridMultilevel"/>
    <w:tmpl w:val="A25AC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8E469DC2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7D53EC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8F5ED6"/>
    <w:rsid w:val="009124F0"/>
    <w:rsid w:val="00961285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2897"/>
    <w:rsid w:val="00BE2BF9"/>
    <w:rsid w:val="00BE63C7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085C1-9BC7-40CE-8AF1-937DAF8AA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3498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3</cp:revision>
  <dcterms:created xsi:type="dcterms:W3CDTF">2018-08-13T14:08:00Z</dcterms:created>
  <dcterms:modified xsi:type="dcterms:W3CDTF">2018-08-15T09:47:00Z</dcterms:modified>
</cp:coreProperties>
</file>