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F3F5C" w14:textId="6CC6B603" w:rsidR="00A573A6" w:rsidRDefault="0034600C" w:rsidP="00347868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B1356A">
        <w:rPr>
          <w:b/>
          <w:sz w:val="28"/>
        </w:rPr>
        <w:t>zolgáltatásmenedzsment – BSR 2244L</w:t>
      </w:r>
    </w:p>
    <w:p w14:paraId="2546AED9" w14:textId="77777777" w:rsidR="00347868" w:rsidRPr="009A4485" w:rsidRDefault="00347868" w:rsidP="00347868">
      <w:pPr>
        <w:jc w:val="center"/>
      </w:pPr>
    </w:p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826"/>
        <w:gridCol w:w="8232"/>
      </w:tblGrid>
      <w:tr w:rsidR="00674EC0" w14:paraId="6AB2ACCC" w14:textId="77777777" w:rsidTr="00674EC0">
        <w:trPr>
          <w:trHeight w:val="285"/>
        </w:trPr>
        <w:tc>
          <w:tcPr>
            <w:tcW w:w="1826" w:type="dxa"/>
          </w:tcPr>
          <w:p w14:paraId="37B2004D" w14:textId="5CD57FBF" w:rsidR="00674EC0" w:rsidRDefault="00674EC0" w:rsidP="003D26D0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36FA6E8B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2019.02.15.</w:t>
            </w:r>
          </w:p>
          <w:p w14:paraId="17817796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13.00-17.00</w:t>
            </w:r>
          </w:p>
          <w:p w14:paraId="226912F8" w14:textId="07627A1A" w:rsidR="00881008" w:rsidRPr="00E05557" w:rsidRDefault="00881008" w:rsidP="00881008">
            <w:pPr>
              <w:pStyle w:val="Listaszerbekezds"/>
              <w:ind w:left="37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  <w:r w:rsidRPr="00881008">
              <w:rPr>
                <w:b/>
                <w:bCs/>
                <w:sz w:val="22"/>
              </w:rPr>
              <w:t>X45 perc</w:t>
            </w:r>
          </w:p>
        </w:tc>
        <w:tc>
          <w:tcPr>
            <w:tcW w:w="8232" w:type="dxa"/>
          </w:tcPr>
          <w:p w14:paraId="69A0D896" w14:textId="77777777" w:rsidR="007B28A2" w:rsidRPr="007B28A2" w:rsidRDefault="007B28A2" w:rsidP="007B28A2">
            <w:pPr>
              <w:jc w:val="both"/>
              <w:rPr>
                <w:bCs/>
              </w:rPr>
            </w:pPr>
            <w:r w:rsidRPr="007B28A2">
              <w:rPr>
                <w:bCs/>
              </w:rPr>
              <w:t>A szolgáltatások fogalma, gazdasági jelentősége, félévi követelményrendszer ismertetése.</w:t>
            </w:r>
          </w:p>
          <w:p w14:paraId="5AA1EAD3" w14:textId="77777777" w:rsidR="007B28A2" w:rsidRPr="007B28A2" w:rsidRDefault="007B28A2" w:rsidP="007B28A2">
            <w:pPr>
              <w:jc w:val="both"/>
              <w:rPr>
                <w:bCs/>
              </w:rPr>
            </w:pPr>
            <w:r w:rsidRPr="007B28A2">
              <w:rPr>
                <w:bCs/>
              </w:rPr>
              <w:t xml:space="preserve">A szolgáltatások típusai, marketingspecifikumai. </w:t>
            </w:r>
            <w:proofErr w:type="spellStart"/>
            <w:r w:rsidRPr="007B28A2">
              <w:rPr>
                <w:bCs/>
              </w:rPr>
              <w:t>HIPI-elv</w:t>
            </w:r>
            <w:proofErr w:type="spellEnd"/>
            <w:r w:rsidRPr="007B28A2">
              <w:rPr>
                <w:bCs/>
              </w:rPr>
              <w:t>.</w:t>
            </w:r>
          </w:p>
          <w:p w14:paraId="10BA95EB" w14:textId="77777777" w:rsidR="007B28A2" w:rsidRPr="007B28A2" w:rsidRDefault="007B28A2" w:rsidP="007B28A2">
            <w:pPr>
              <w:jc w:val="both"/>
              <w:rPr>
                <w:bCs/>
              </w:rPr>
            </w:pPr>
            <w:r w:rsidRPr="007B28A2">
              <w:rPr>
                <w:bCs/>
              </w:rPr>
              <w:t>A 7P értelmezése a szolgáltatások esetében I.</w:t>
            </w:r>
          </w:p>
          <w:p w14:paraId="34097AA4" w14:textId="6116161C" w:rsidR="00674EC0" w:rsidRPr="00E61FE6" w:rsidRDefault="007B28A2" w:rsidP="007B28A2">
            <w:pPr>
              <w:jc w:val="both"/>
              <w:rPr>
                <w:bCs/>
              </w:rPr>
            </w:pPr>
            <w:r w:rsidRPr="007B28A2">
              <w:rPr>
                <w:bCs/>
              </w:rPr>
              <w:t>A 7P értelmezése a szolgáltatások esetében II.</w:t>
            </w:r>
          </w:p>
        </w:tc>
      </w:tr>
      <w:tr w:rsidR="00674EC0" w14:paraId="66D2465D" w14:textId="77777777" w:rsidTr="00674EC0">
        <w:trPr>
          <w:trHeight w:val="275"/>
        </w:trPr>
        <w:tc>
          <w:tcPr>
            <w:tcW w:w="1826" w:type="dxa"/>
          </w:tcPr>
          <w:p w14:paraId="6488CE5A" w14:textId="7372D74A" w:rsidR="00674EC0" w:rsidRDefault="00674EC0" w:rsidP="003D26D0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6F614615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2019.03.01.</w:t>
            </w:r>
          </w:p>
          <w:p w14:paraId="5203B63B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8.00-12.00</w:t>
            </w:r>
          </w:p>
          <w:p w14:paraId="639BEDAE" w14:textId="67F2E393" w:rsidR="00881008" w:rsidRPr="00E05557" w:rsidRDefault="00881008" w:rsidP="00881008">
            <w:pPr>
              <w:pStyle w:val="Listaszerbekezds"/>
              <w:ind w:left="370"/>
              <w:rPr>
                <w:b/>
                <w:bCs/>
              </w:rPr>
            </w:pPr>
            <w:r w:rsidRPr="00881008">
              <w:rPr>
                <w:b/>
                <w:bCs/>
                <w:sz w:val="22"/>
              </w:rPr>
              <w:t>4X45 perc</w:t>
            </w:r>
          </w:p>
        </w:tc>
        <w:tc>
          <w:tcPr>
            <w:tcW w:w="8232" w:type="dxa"/>
          </w:tcPr>
          <w:p w14:paraId="6A19B934" w14:textId="77777777" w:rsidR="007B28A2" w:rsidRDefault="007B28A2" w:rsidP="007B28A2">
            <w:pPr>
              <w:jc w:val="both"/>
            </w:pPr>
            <w:r>
              <w:t>A SERVUCTION modell. – Esettanulmányok.</w:t>
            </w:r>
          </w:p>
          <w:p w14:paraId="77E2EBEF" w14:textId="77777777" w:rsidR="007B28A2" w:rsidRDefault="007B28A2" w:rsidP="007B28A2">
            <w:pPr>
              <w:jc w:val="both"/>
            </w:pPr>
            <w:r>
              <w:t>A minőség értelmezése a szolgáltatások esetében.</w:t>
            </w:r>
          </w:p>
          <w:p w14:paraId="57822D2E" w14:textId="77777777" w:rsidR="007B28A2" w:rsidRDefault="007B28A2" w:rsidP="007B28A2">
            <w:pPr>
              <w:jc w:val="both"/>
            </w:pPr>
            <w:r>
              <w:t>Szolgáltatásminőség modellek I.</w:t>
            </w:r>
          </w:p>
          <w:p w14:paraId="6FFA0D04" w14:textId="380C1334" w:rsidR="00674EC0" w:rsidRPr="00E12FE2" w:rsidRDefault="007B28A2" w:rsidP="007B28A2">
            <w:pPr>
              <w:jc w:val="both"/>
            </w:pPr>
            <w:r>
              <w:t>Szolgáltatásminőség modellek II.</w:t>
            </w:r>
          </w:p>
        </w:tc>
      </w:tr>
      <w:tr w:rsidR="00674EC0" w14:paraId="7AB72184" w14:textId="77777777" w:rsidTr="00674EC0">
        <w:trPr>
          <w:trHeight w:val="285"/>
        </w:trPr>
        <w:tc>
          <w:tcPr>
            <w:tcW w:w="1826" w:type="dxa"/>
          </w:tcPr>
          <w:p w14:paraId="6C117E14" w14:textId="4D506E6B" w:rsidR="00674EC0" w:rsidRDefault="00674EC0" w:rsidP="003D26D0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761EB2E2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2019.03.09.</w:t>
            </w:r>
          </w:p>
          <w:p w14:paraId="241B7B28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8.00-12.00</w:t>
            </w:r>
          </w:p>
          <w:p w14:paraId="2BE25DFD" w14:textId="21A8E440" w:rsidR="00881008" w:rsidRPr="00E05557" w:rsidRDefault="00881008" w:rsidP="00881008">
            <w:pPr>
              <w:pStyle w:val="Listaszerbekezds"/>
              <w:ind w:left="370"/>
              <w:rPr>
                <w:b/>
                <w:bCs/>
              </w:rPr>
            </w:pPr>
            <w:r w:rsidRPr="00881008">
              <w:rPr>
                <w:b/>
                <w:bCs/>
                <w:sz w:val="22"/>
              </w:rPr>
              <w:t>4X45 perc</w:t>
            </w:r>
          </w:p>
        </w:tc>
        <w:tc>
          <w:tcPr>
            <w:tcW w:w="8232" w:type="dxa"/>
          </w:tcPr>
          <w:p w14:paraId="619F0841" w14:textId="77777777" w:rsidR="00BC2F5C" w:rsidRDefault="00BC2F5C" w:rsidP="00BC2F5C">
            <w:pPr>
              <w:ind w:left="10"/>
              <w:jc w:val="both"/>
            </w:pPr>
            <w:r>
              <w:t>Kapacitásmenedzsment.</w:t>
            </w:r>
          </w:p>
          <w:p w14:paraId="2D0C8017" w14:textId="77777777" w:rsidR="00BC2F5C" w:rsidRDefault="00BC2F5C" w:rsidP="00BC2F5C">
            <w:pPr>
              <w:ind w:left="10"/>
              <w:jc w:val="both"/>
            </w:pPr>
            <w:r>
              <w:t>Márkamenedzsment a szolgáltatások esetében.</w:t>
            </w:r>
          </w:p>
          <w:p w14:paraId="263C8495" w14:textId="539AC5AD" w:rsidR="00674EC0" w:rsidRPr="00E12FE2" w:rsidRDefault="00BC2F5C" w:rsidP="00BC2F5C">
            <w:pPr>
              <w:ind w:left="10"/>
              <w:jc w:val="both"/>
            </w:pPr>
            <w:proofErr w:type="spellStart"/>
            <w:r>
              <w:t>Ügyfélelégedettség</w:t>
            </w:r>
            <w:proofErr w:type="spellEnd"/>
            <w:r>
              <w:t>, és elégedettségvizsgálat a szolgáltatások esetében.</w:t>
            </w:r>
          </w:p>
        </w:tc>
      </w:tr>
      <w:tr w:rsidR="00384F6B" w14:paraId="2CE00B1F" w14:textId="77777777" w:rsidTr="00674EC0">
        <w:trPr>
          <w:trHeight w:val="285"/>
        </w:trPr>
        <w:tc>
          <w:tcPr>
            <w:tcW w:w="1826" w:type="dxa"/>
          </w:tcPr>
          <w:p w14:paraId="67493BDF" w14:textId="15103CD5" w:rsidR="00384F6B" w:rsidRDefault="00384F6B" w:rsidP="003D26D0">
            <w:pPr>
              <w:pStyle w:val="Listaszerbekezds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  <w:p w14:paraId="7F8AC4EE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2019.04.05.</w:t>
            </w:r>
          </w:p>
          <w:p w14:paraId="08E00443" w14:textId="77777777" w:rsidR="00881008" w:rsidRPr="00881008" w:rsidRDefault="00881008" w:rsidP="00881008">
            <w:pPr>
              <w:pStyle w:val="Listaszerbekezds"/>
              <w:ind w:left="370"/>
              <w:rPr>
                <w:b/>
                <w:bCs/>
                <w:sz w:val="22"/>
              </w:rPr>
            </w:pPr>
            <w:r w:rsidRPr="00881008">
              <w:rPr>
                <w:b/>
                <w:bCs/>
                <w:sz w:val="22"/>
              </w:rPr>
              <w:t>8.00-13.00</w:t>
            </w:r>
          </w:p>
          <w:p w14:paraId="00A912CC" w14:textId="2AFA7D97" w:rsidR="00881008" w:rsidRDefault="00881008" w:rsidP="00881008">
            <w:pPr>
              <w:pStyle w:val="Listaszerbekezds"/>
              <w:ind w:left="370"/>
              <w:rPr>
                <w:b/>
                <w:bCs/>
              </w:rPr>
            </w:pPr>
            <w:r w:rsidRPr="00881008">
              <w:rPr>
                <w:b/>
                <w:bCs/>
                <w:sz w:val="22"/>
              </w:rPr>
              <w:t>5X45 perc</w:t>
            </w:r>
          </w:p>
        </w:tc>
        <w:tc>
          <w:tcPr>
            <w:tcW w:w="8232" w:type="dxa"/>
          </w:tcPr>
          <w:p w14:paraId="1A7E1E91" w14:textId="77777777" w:rsidR="00BC2F5C" w:rsidRDefault="00BC2F5C" w:rsidP="00BC2F5C">
            <w:pPr>
              <w:ind w:left="10"/>
              <w:jc w:val="both"/>
            </w:pPr>
            <w:r>
              <w:t>Panaszkezelés, reklamációk kezelése.</w:t>
            </w:r>
          </w:p>
          <w:p w14:paraId="736764C8" w14:textId="77777777" w:rsidR="00BC2F5C" w:rsidRDefault="00BC2F5C" w:rsidP="00BC2F5C">
            <w:pPr>
              <w:ind w:left="10"/>
              <w:jc w:val="both"/>
            </w:pPr>
            <w:r>
              <w:t>Az aktívügyfél politika.</w:t>
            </w:r>
          </w:p>
          <w:p w14:paraId="683F3E38" w14:textId="77777777" w:rsidR="00384F6B" w:rsidRDefault="00BC2F5C" w:rsidP="00BC2F5C">
            <w:pPr>
              <w:ind w:left="10"/>
              <w:jc w:val="both"/>
            </w:pPr>
            <w:r>
              <w:t>A franchise.</w:t>
            </w:r>
          </w:p>
          <w:p w14:paraId="7142DB32" w14:textId="5D42E560" w:rsidR="00BC2F5C" w:rsidRPr="00E12FE2" w:rsidRDefault="00BC2F5C" w:rsidP="00BC2F5C">
            <w:pPr>
              <w:ind w:left="10"/>
              <w:jc w:val="both"/>
            </w:pPr>
            <w:r>
              <w:t>ZH Dolgozat</w:t>
            </w:r>
          </w:p>
        </w:tc>
      </w:tr>
    </w:tbl>
    <w:p w14:paraId="40EA5BBA" w14:textId="77777777" w:rsidR="00C95581" w:rsidRDefault="00C95581" w:rsidP="00674EC0">
      <w:pPr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4675E995" w:rsidR="007743DD" w:rsidRPr="009A4485" w:rsidRDefault="003C6355" w:rsidP="007743DD">
      <w:pPr>
        <w:jc w:val="both"/>
        <w:rPr>
          <w:b/>
        </w:rPr>
      </w:pPr>
      <w:r>
        <w:rPr>
          <w:b/>
        </w:rPr>
        <w:t xml:space="preserve">Félévi követelmény: </w:t>
      </w:r>
      <w:r w:rsidR="00001C35">
        <w:rPr>
          <w:b/>
        </w:rPr>
        <w:t>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F2B4CEE" w14:textId="44244BB5" w:rsidR="00674EC0" w:rsidRPr="00001C35" w:rsidRDefault="007743DD" w:rsidP="00674EC0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674EC0">
        <w:rPr>
          <w:b/>
        </w:rPr>
        <w:t>Írásbeli</w:t>
      </w:r>
    </w:p>
    <w:p w14:paraId="7D73DB1D" w14:textId="77777777" w:rsidR="00001C35" w:rsidRDefault="00001C35" w:rsidP="00674EC0">
      <w:pPr>
        <w:pStyle w:val="Listaszerbekezds"/>
        <w:numPr>
          <w:ilvl w:val="0"/>
          <w:numId w:val="24"/>
        </w:numPr>
        <w:jc w:val="both"/>
      </w:pPr>
    </w:p>
    <w:p w14:paraId="62ABFE8B" w14:textId="0F240E40" w:rsidR="00001C35" w:rsidRPr="00001C35" w:rsidRDefault="009D3ED9" w:rsidP="00001C35">
      <w:pPr>
        <w:pStyle w:val="Listaszerbekezds"/>
        <w:numPr>
          <w:ilvl w:val="0"/>
          <w:numId w:val="24"/>
        </w:num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001C35" w:rsidRPr="00001C35">
        <w:t xml:space="preserve">A </w:t>
      </w:r>
      <w:r w:rsidR="00674EC0" w:rsidRPr="00001C35">
        <w:t>hallgató</w:t>
      </w:r>
      <w:r w:rsidR="00001C35" w:rsidRPr="00001C35">
        <w:t xml:space="preserve">k a </w:t>
      </w:r>
      <w:r w:rsidR="009241B5">
        <w:t>4</w:t>
      </w:r>
      <w:r w:rsidR="00001C35" w:rsidRPr="00001C35">
        <w:t>. Konzultáció alkalmával</w:t>
      </w:r>
      <w:r w:rsidR="00674EC0" w:rsidRPr="00001C35">
        <w:t xml:space="preserve"> 1db</w:t>
      </w:r>
      <w:r w:rsidR="00001C35" w:rsidRPr="00001C35">
        <w:t xml:space="preserve"> ZH dolgozatot írnak, a Dolgozat minimum. </w:t>
      </w:r>
      <w:r w:rsidR="00674EC0" w:rsidRPr="00001C35">
        <w:t>51%</w:t>
      </w:r>
      <w:r w:rsidR="00001C35" w:rsidRPr="00001C35">
        <w:t>-os teljesítése szükséges a kollokviumon való részvételhez.</w:t>
      </w:r>
    </w:p>
    <w:p w14:paraId="1AC5EAFC" w14:textId="77777777" w:rsidR="00001C35" w:rsidRPr="00001C35" w:rsidRDefault="00001C35" w:rsidP="00001C35">
      <w:pPr>
        <w:pStyle w:val="Listaszerbekezds"/>
        <w:numPr>
          <w:ilvl w:val="0"/>
          <w:numId w:val="11"/>
        </w:numPr>
        <w:ind w:left="370"/>
        <w:jc w:val="both"/>
      </w:pPr>
    </w:p>
    <w:p w14:paraId="10A9CE53" w14:textId="5742DAB4" w:rsidR="00E234E7" w:rsidRPr="009A4485" w:rsidRDefault="00001C35" w:rsidP="00001C35">
      <w:pPr>
        <w:pStyle w:val="Listaszerbekezds"/>
        <w:numPr>
          <w:ilvl w:val="0"/>
          <w:numId w:val="11"/>
        </w:numPr>
        <w:ind w:left="370"/>
        <w:jc w:val="both"/>
      </w:pPr>
      <w:r>
        <w:rPr>
          <w:b/>
          <w:i/>
        </w:rPr>
        <w:t>K</w:t>
      </w:r>
      <w:r w:rsidR="00E234E7" w:rsidRPr="00001C35">
        <w:rPr>
          <w:b/>
          <w:i/>
        </w:rPr>
        <w:t>ollokvium típusa</w:t>
      </w:r>
      <w:r w:rsidR="00E234E7" w:rsidRPr="009A4485">
        <w:t xml:space="preserve">: </w:t>
      </w:r>
      <w:r w:rsidRPr="00001C35">
        <w:rPr>
          <w:b/>
        </w:rPr>
        <w:t>Í</w:t>
      </w:r>
      <w:r w:rsidR="00E234E7" w:rsidRPr="00001C35">
        <w:rPr>
          <w:b/>
        </w:rPr>
        <w:t xml:space="preserve">rásbeli </w:t>
      </w:r>
    </w:p>
    <w:p w14:paraId="16BAC52E" w14:textId="3910B76D" w:rsidR="00163287" w:rsidRDefault="00F8007C" w:rsidP="00163287">
      <w:pPr>
        <w:pStyle w:val="Listaszerbekezds"/>
        <w:numPr>
          <w:ilvl w:val="0"/>
          <w:numId w:val="32"/>
        </w:numPr>
        <w:rPr>
          <w:u w:val="single"/>
        </w:rPr>
      </w:pPr>
      <w:r>
        <w:rPr>
          <w:bCs/>
          <w:u w:val="single"/>
        </w:rPr>
        <w:t>Az í</w:t>
      </w:r>
      <w:r w:rsidR="00E234E7" w:rsidRPr="00163287">
        <w:rPr>
          <w:bCs/>
          <w:u w:val="single"/>
        </w:rPr>
        <w:t>rásbeli vizsga anyaga</w:t>
      </w:r>
      <w:r w:rsidR="00E234E7" w:rsidRPr="00163287">
        <w:rPr>
          <w:u w:val="single"/>
        </w:rPr>
        <w:t xml:space="preserve">: </w:t>
      </w:r>
    </w:p>
    <w:p w14:paraId="0437D7DA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A szolgáltatások fogalma, gazdasági jelentősége, félévi követelményrendszer ismertetése.</w:t>
      </w:r>
    </w:p>
    <w:p w14:paraId="6D608030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 xml:space="preserve">A szolgáltatások típusai, marketingspecifikumai. </w:t>
      </w:r>
      <w:proofErr w:type="spellStart"/>
      <w:r>
        <w:t>HIPI-elv</w:t>
      </w:r>
      <w:proofErr w:type="spellEnd"/>
      <w:r>
        <w:t>.</w:t>
      </w:r>
    </w:p>
    <w:p w14:paraId="2A22A1E8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A 7P értelmezése a szolgáltatások esetében I.</w:t>
      </w:r>
    </w:p>
    <w:p w14:paraId="0DAA0D7D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A 7P értelmezése a szolgáltatások esetében II.</w:t>
      </w:r>
    </w:p>
    <w:p w14:paraId="4FD41D78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 xml:space="preserve">A SERVUCTION modell. </w:t>
      </w:r>
    </w:p>
    <w:p w14:paraId="177B731E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A minőség értelmezése a szolgáltatások esetében.</w:t>
      </w:r>
    </w:p>
    <w:p w14:paraId="75FBF64D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Szolgáltatásminőség modellek I.</w:t>
      </w:r>
    </w:p>
    <w:p w14:paraId="5E24CED9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Szolgáltatásminőség modellek II.</w:t>
      </w:r>
    </w:p>
    <w:p w14:paraId="452043CE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Kapacitásmenedzsment.</w:t>
      </w:r>
    </w:p>
    <w:p w14:paraId="01D62209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Márkamenedzsment a szolgáltatások esetében.</w:t>
      </w:r>
    </w:p>
    <w:p w14:paraId="0EE471D7" w14:textId="77777777" w:rsidR="008A1E79" w:rsidRDefault="008A1E79" w:rsidP="008A1E79">
      <w:pPr>
        <w:pStyle w:val="Listaszerbekezds"/>
        <w:numPr>
          <w:ilvl w:val="0"/>
          <w:numId w:val="36"/>
        </w:numPr>
      </w:pPr>
      <w:proofErr w:type="spellStart"/>
      <w:r>
        <w:lastRenderedPageBreak/>
        <w:t>Ügyfélelégedettség</w:t>
      </w:r>
      <w:proofErr w:type="spellEnd"/>
      <w:r>
        <w:t>, és elégedettségvizsgálat a szolgáltatások esetében.</w:t>
      </w:r>
    </w:p>
    <w:p w14:paraId="6CEFEBEB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Panaszkezelés, reklamációk kezelése.</w:t>
      </w:r>
    </w:p>
    <w:p w14:paraId="4B3A8AA9" w14:textId="77777777" w:rsidR="008A1E79" w:rsidRDefault="008A1E79" w:rsidP="008A1E79">
      <w:pPr>
        <w:pStyle w:val="Listaszerbekezds"/>
        <w:numPr>
          <w:ilvl w:val="0"/>
          <w:numId w:val="36"/>
        </w:numPr>
      </w:pPr>
      <w:r>
        <w:t>Az aktívügyfél politika.</w:t>
      </w:r>
    </w:p>
    <w:p w14:paraId="1FE64BA4" w14:textId="77777777" w:rsidR="008A1E79" w:rsidRPr="00620949" w:rsidRDefault="008A1E79" w:rsidP="008A1E79">
      <w:pPr>
        <w:pStyle w:val="Listaszerbekezds"/>
        <w:numPr>
          <w:ilvl w:val="0"/>
          <w:numId w:val="36"/>
        </w:numPr>
      </w:pPr>
      <w:r>
        <w:t>A franchise.</w:t>
      </w:r>
    </w:p>
    <w:p w14:paraId="4C28C004" w14:textId="77777777" w:rsidR="008A1E79" w:rsidRPr="00163287" w:rsidRDefault="008A1E79" w:rsidP="008A1E79">
      <w:pPr>
        <w:pStyle w:val="Listaszerbekezds"/>
        <w:ind w:left="1428"/>
        <w:rPr>
          <w:u w:val="single"/>
        </w:rPr>
      </w:pPr>
    </w:p>
    <w:p w14:paraId="0973D7FF" w14:textId="77777777" w:rsidR="00E234E7" w:rsidRPr="00B96C67" w:rsidRDefault="00E234E7" w:rsidP="00A82A40"/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</w:t>
      </w:r>
      <w:bookmarkStart w:id="0" w:name="_GoBack"/>
      <w:bookmarkEnd w:id="0"/>
      <w:r w:rsidRPr="009A4485">
        <w:rPr>
          <w:b/>
          <w:bCs/>
        </w:rPr>
        <w:t>:</w:t>
      </w:r>
    </w:p>
    <w:p w14:paraId="3F7DC471" w14:textId="43A6B5BA" w:rsidR="002B6A21" w:rsidRDefault="002B6A21" w:rsidP="002B6A21">
      <w:pPr>
        <w:spacing w:after="160" w:line="259" w:lineRule="auto"/>
        <w:jc w:val="both"/>
        <w:rPr>
          <w:highlight w:val="green"/>
        </w:rPr>
      </w:pPr>
      <w:r w:rsidRPr="006702F8">
        <w:t>A</w:t>
      </w:r>
      <w:r>
        <w:t>z érdemjegyet a hallgató által Kollokviumon pontok számának</w:t>
      </w:r>
      <w:r w:rsidRPr="006702F8">
        <w:t xml:space="preserve"> </w:t>
      </w:r>
      <w:r>
        <w:t xml:space="preserve">60 pontos </w:t>
      </w:r>
      <w:r w:rsidRPr="006702F8">
        <w:t>skálá</w:t>
      </w:r>
      <w:r>
        <w:t xml:space="preserve">n elfoglalt helye határozza meg. </w:t>
      </w:r>
      <w:r w:rsidRPr="002B6A21">
        <w:rPr>
          <w:i/>
        </w:rPr>
        <w:t>(Maximális pont 60 pont, elégséges szint 51%-tól.)</w:t>
      </w:r>
    </w:p>
    <w:p w14:paraId="52EDE182" w14:textId="77777777" w:rsidR="00A573A6" w:rsidRPr="009A4485" w:rsidRDefault="00A573A6"/>
    <w:p w14:paraId="0AF12BB2" w14:textId="77777777" w:rsidR="00A573A6" w:rsidRPr="009A4485" w:rsidRDefault="00A573A6"/>
    <w:p w14:paraId="6125FB9E" w14:textId="77777777" w:rsidR="00A573A6" w:rsidRPr="009A4485" w:rsidRDefault="00A573A6"/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57E98"/>
    <w:multiLevelType w:val="hybridMultilevel"/>
    <w:tmpl w:val="D4626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93E25"/>
    <w:multiLevelType w:val="hybridMultilevel"/>
    <w:tmpl w:val="AEF47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EF06B8"/>
    <w:multiLevelType w:val="hybridMultilevel"/>
    <w:tmpl w:val="C76E792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102EF0"/>
    <w:multiLevelType w:val="hybridMultilevel"/>
    <w:tmpl w:val="B6EE5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CA69B3"/>
    <w:multiLevelType w:val="hybridMultilevel"/>
    <w:tmpl w:val="7302A11C"/>
    <w:lvl w:ilvl="0" w:tplc="ADB22BF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3"/>
  </w:num>
  <w:num w:numId="3">
    <w:abstractNumId w:val="18"/>
  </w:num>
  <w:num w:numId="4">
    <w:abstractNumId w:val="21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9"/>
  </w:num>
  <w:num w:numId="13">
    <w:abstractNumId w:val="34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5"/>
  </w:num>
  <w:num w:numId="24">
    <w:abstractNumId w:val="16"/>
  </w:num>
  <w:num w:numId="25">
    <w:abstractNumId w:val="22"/>
  </w:num>
  <w:num w:numId="26">
    <w:abstractNumId w:val="14"/>
  </w:num>
  <w:num w:numId="27">
    <w:abstractNumId w:val="9"/>
  </w:num>
  <w:num w:numId="28">
    <w:abstractNumId w:val="5"/>
  </w:num>
  <w:num w:numId="29">
    <w:abstractNumId w:val="33"/>
  </w:num>
  <w:num w:numId="30">
    <w:abstractNumId w:val="11"/>
  </w:num>
  <w:num w:numId="31">
    <w:abstractNumId w:val="17"/>
  </w:num>
  <w:num w:numId="32">
    <w:abstractNumId w:val="35"/>
  </w:num>
  <w:num w:numId="33">
    <w:abstractNumId w:val="26"/>
  </w:num>
  <w:num w:numId="34">
    <w:abstractNumId w:val="30"/>
  </w:num>
  <w:num w:numId="35">
    <w:abstractNumId w:val="1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01C35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3287"/>
    <w:rsid w:val="00171ECD"/>
    <w:rsid w:val="00195A56"/>
    <w:rsid w:val="0019650F"/>
    <w:rsid w:val="001A17C0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5275"/>
    <w:rsid w:val="00294D32"/>
    <w:rsid w:val="002B579A"/>
    <w:rsid w:val="002B6A21"/>
    <w:rsid w:val="002B7295"/>
    <w:rsid w:val="002C2F97"/>
    <w:rsid w:val="002C3F38"/>
    <w:rsid w:val="002C5D8C"/>
    <w:rsid w:val="002F4EA6"/>
    <w:rsid w:val="003176A9"/>
    <w:rsid w:val="00326318"/>
    <w:rsid w:val="00326582"/>
    <w:rsid w:val="0034600C"/>
    <w:rsid w:val="00347868"/>
    <w:rsid w:val="003518F8"/>
    <w:rsid w:val="0035351B"/>
    <w:rsid w:val="003540CE"/>
    <w:rsid w:val="003762E5"/>
    <w:rsid w:val="00384F6B"/>
    <w:rsid w:val="003B1770"/>
    <w:rsid w:val="003C6355"/>
    <w:rsid w:val="003D2E44"/>
    <w:rsid w:val="0040160E"/>
    <w:rsid w:val="0040546B"/>
    <w:rsid w:val="004457BD"/>
    <w:rsid w:val="00467D18"/>
    <w:rsid w:val="00475720"/>
    <w:rsid w:val="004814CB"/>
    <w:rsid w:val="0048707C"/>
    <w:rsid w:val="00487802"/>
    <w:rsid w:val="004A2050"/>
    <w:rsid w:val="004B1AC8"/>
    <w:rsid w:val="004E5D78"/>
    <w:rsid w:val="004F76B1"/>
    <w:rsid w:val="005067D6"/>
    <w:rsid w:val="00534CD1"/>
    <w:rsid w:val="00540E2B"/>
    <w:rsid w:val="005502A0"/>
    <w:rsid w:val="00582941"/>
    <w:rsid w:val="0059491C"/>
    <w:rsid w:val="005D1418"/>
    <w:rsid w:val="00600FE4"/>
    <w:rsid w:val="00615A42"/>
    <w:rsid w:val="00615DFA"/>
    <w:rsid w:val="00620949"/>
    <w:rsid w:val="00670416"/>
    <w:rsid w:val="00674EC0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B28A2"/>
    <w:rsid w:val="007C23AD"/>
    <w:rsid w:val="00801667"/>
    <w:rsid w:val="008462E7"/>
    <w:rsid w:val="00847EF8"/>
    <w:rsid w:val="0087478E"/>
    <w:rsid w:val="00881008"/>
    <w:rsid w:val="008A17F6"/>
    <w:rsid w:val="008A1E79"/>
    <w:rsid w:val="008A696F"/>
    <w:rsid w:val="008B1DC2"/>
    <w:rsid w:val="008B2AD4"/>
    <w:rsid w:val="008C03FA"/>
    <w:rsid w:val="008C54C4"/>
    <w:rsid w:val="008C74EF"/>
    <w:rsid w:val="008D2F5E"/>
    <w:rsid w:val="008D4525"/>
    <w:rsid w:val="009124F0"/>
    <w:rsid w:val="009241B5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2A40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56A"/>
    <w:rsid w:val="00B1365A"/>
    <w:rsid w:val="00B3063D"/>
    <w:rsid w:val="00B47D25"/>
    <w:rsid w:val="00B54EA7"/>
    <w:rsid w:val="00B56D8B"/>
    <w:rsid w:val="00B57588"/>
    <w:rsid w:val="00B962BC"/>
    <w:rsid w:val="00B96C67"/>
    <w:rsid w:val="00BA6DE3"/>
    <w:rsid w:val="00BC12DA"/>
    <w:rsid w:val="00BC2F5C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007C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7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10</cp:revision>
  <dcterms:created xsi:type="dcterms:W3CDTF">2019-01-28T09:33:00Z</dcterms:created>
  <dcterms:modified xsi:type="dcterms:W3CDTF">2019-01-28T09:40:00Z</dcterms:modified>
</cp:coreProperties>
</file>