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3729BD" w:rsidRDefault="002C2F97" w:rsidP="00AE0209">
      <w:r w:rsidRPr="00293D56">
        <w:rPr>
          <w:b/>
        </w:rPr>
        <w:t>NAPPALI TAGOZAT</w:t>
      </w:r>
      <w:r w:rsidR="002C5D8C" w:rsidRPr="00293D56">
        <w:t xml:space="preserve"> – </w:t>
      </w:r>
      <w:r w:rsidR="00626C25">
        <w:rPr>
          <w:b/>
          <w:u w:val="single"/>
        </w:rPr>
        <w:t>Statisztika alapjai</w:t>
      </w:r>
      <w:r w:rsidR="00626C25">
        <w:t xml:space="preserve"> (BAI0116)</w:t>
      </w:r>
    </w:p>
    <w:p w:rsidR="002C2F97" w:rsidRPr="00293D56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Pr="00FA2DDF" w:rsidRDefault="002C5D8C"/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  <w:r w:rsidR="00753A91">
        <w:rPr>
          <w:b/>
          <w:bCs/>
        </w:rPr>
        <w:t xml:space="preserve"> előadások</w:t>
      </w:r>
      <w:r>
        <w:rPr>
          <w:b/>
          <w:bCs/>
        </w:rPr>
        <w:t>:</w:t>
      </w:r>
    </w:p>
    <w:p w:rsidR="00753A91" w:rsidRPr="00D51439" w:rsidRDefault="0087478E" w:rsidP="00753A91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87478E">
        <w:rPr>
          <w:bCs/>
        </w:rPr>
        <w:t>hét</w:t>
      </w:r>
      <w:r w:rsidR="00753A91">
        <w:rPr>
          <w:bCs/>
        </w:rPr>
        <w:t xml:space="preserve">: </w:t>
      </w:r>
      <w:r w:rsidR="00753A91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753A91">
        <w:rPr>
          <w:rFonts w:ascii="Garamond" w:hAnsi="Garamond"/>
          <w:bCs/>
        </w:rPr>
        <w:t>leíró statisztika</w:t>
      </w:r>
      <w:r w:rsidR="00753A91" w:rsidRPr="00D51439">
        <w:rPr>
          <w:rFonts w:ascii="Garamond" w:hAnsi="Garamond"/>
          <w:bCs/>
        </w:rPr>
        <w:t xml:space="preserve"> módszertan</w:t>
      </w:r>
      <w:r w:rsidR="00753A91">
        <w:rPr>
          <w:rFonts w:ascii="Garamond" w:hAnsi="Garamond"/>
          <w:bCs/>
        </w:rPr>
        <w:t>á</w:t>
      </w:r>
      <w:r w:rsidR="00753A91" w:rsidRPr="00D51439">
        <w:rPr>
          <w:rFonts w:ascii="Garamond" w:hAnsi="Garamond"/>
          <w:bCs/>
        </w:rPr>
        <w:t xml:space="preserve">ba. </w:t>
      </w:r>
      <w:r w:rsidR="00753A91" w:rsidRPr="00525E93">
        <w:rPr>
          <w:rFonts w:ascii="Garamond" w:hAnsi="Garamond"/>
        </w:rPr>
        <w:t xml:space="preserve">A tantárgy fogalma, </w:t>
      </w:r>
      <w:r w:rsidR="00753A91">
        <w:rPr>
          <w:rFonts w:ascii="Garamond" w:hAnsi="Garamond"/>
        </w:rPr>
        <w:t xml:space="preserve">helye a tudományok rendszerében. </w:t>
      </w:r>
      <w:r w:rsidR="00753A91" w:rsidRPr="00525E93">
        <w:rPr>
          <w:rFonts w:ascii="Garamond" w:hAnsi="Garamond"/>
        </w:rPr>
        <w:t>A statisztika alapfogalmi rendszere.</w:t>
      </w:r>
    </w:p>
    <w:p w:rsidR="0087478E" w:rsidRPr="0087478E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hét: </w:t>
      </w:r>
      <w:r w:rsidRPr="00525E93">
        <w:rPr>
          <w:rFonts w:ascii="Garamond" w:hAnsi="Garamond"/>
        </w:rPr>
        <w:t>A statisztikai munka szakaszai és tartalma</w:t>
      </w:r>
      <w:r>
        <w:rPr>
          <w:rFonts w:ascii="Garamond" w:hAnsi="Garamond"/>
        </w:rPr>
        <w:t>. Statisztikai elemzési módszerek rendszerezése.</w:t>
      </w:r>
    </w:p>
    <w:p w:rsid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293D56">
        <w:rPr>
          <w:bCs/>
        </w:rPr>
        <w:t>: Statisztikai sorok, táblák, a táblaszerkesztés szabályai.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1.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Viszonyszámok fogalma és rendszere.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I. (számtani átlag)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Helyzeti középértékek.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Szóródási viszonyok módszertanának ren</w:t>
      </w:r>
      <w:r w:rsidR="00293D56">
        <w:rPr>
          <w:bCs/>
        </w:rPr>
        <w:t>d</w:t>
      </w:r>
      <w:r>
        <w:rPr>
          <w:bCs/>
        </w:rPr>
        <w:t>szerezése. Szórás, relatív szórás.</w:t>
      </w:r>
    </w:p>
    <w:p w:rsidR="00293D56" w:rsidRDefault="00293D56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rFonts w:ascii="Garamond" w:hAnsi="Garamond"/>
        </w:rPr>
        <w:t xml:space="preserve">hét: </w:t>
      </w:r>
      <w:r w:rsidRPr="00525E93">
        <w:rPr>
          <w:rFonts w:ascii="Garamond" w:hAnsi="Garamond"/>
        </w:rPr>
        <w:t>Gyakorisági sorok eloszlás-vizsgálata. Koncentráció-elemzés.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293D56">
        <w:rPr>
          <w:bCs/>
        </w:rPr>
        <w:t xml:space="preserve"> Heterogén sokaságok elemzése: k</w:t>
      </w:r>
      <w:r>
        <w:rPr>
          <w:bCs/>
        </w:rPr>
        <w:t>ülső, belső szórás számítása. A vegyes kapcsolatok elemzése.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2.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Értékindexkör és indexei.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Főátlagindexkör és indexei (standardizálás módszere).</w:t>
      </w:r>
    </w:p>
    <w:p w:rsidR="0087478E" w:rsidRPr="00764422" w:rsidRDefault="0087478E" w:rsidP="008C54C4">
      <w:pPr>
        <w:ind w:left="709" w:hanging="699"/>
        <w:rPr>
          <w:bCs/>
        </w:rPr>
      </w:pPr>
    </w:p>
    <w:p w:rsidR="00753A91" w:rsidRDefault="00753A91" w:rsidP="00753A91">
      <w:pPr>
        <w:ind w:left="709" w:hanging="699"/>
        <w:rPr>
          <w:b/>
          <w:bCs/>
        </w:rPr>
      </w:pPr>
      <w:r>
        <w:rPr>
          <w:b/>
          <w:bCs/>
        </w:rPr>
        <w:t>Féléves tematika gyakorlatok (szemináriumok):</w:t>
      </w:r>
    </w:p>
    <w:p w:rsidR="00753A91" w:rsidRP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53A91">
        <w:rPr>
          <w:bCs/>
        </w:rPr>
        <w:t xml:space="preserve">gyakorlat: </w:t>
      </w:r>
      <w:r w:rsidRPr="00753A91">
        <w:rPr>
          <w:rFonts w:ascii="Garamond" w:hAnsi="Garamond"/>
        </w:rPr>
        <w:t>Mérési skálák, adatforrások. Statisztika a társadalomban. Statisztikai programok.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53A91">
        <w:rPr>
          <w:bCs/>
        </w:rPr>
        <w:t>gyakorlat: A statisztikai szolgálat jogi keretei</w:t>
      </w:r>
      <w:r>
        <w:rPr>
          <w:bCs/>
        </w:rPr>
        <w:t>.</w:t>
      </w:r>
      <w:r w:rsidR="00293D56">
        <w:rPr>
          <w:bCs/>
        </w:rPr>
        <w:t xml:space="preserve"> Statisztikai ábrák, az ábraszerkesztés szabályai.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Statisztikai sorok, táblák szerkesztése.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Zárthelyi dolgozat megoldása.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Viszonyszámok a gyakorlatban.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Középértékek, azon belül a számtani átlag számítása egyedi adatok, illetve osztályközös gyakorisági sorok esetén.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gyakorlat: </w:t>
      </w:r>
      <w:r w:rsidR="00293D56">
        <w:rPr>
          <w:bCs/>
        </w:rPr>
        <w:t>Mértani, négyzetes, harmonikus, kronolo</w:t>
      </w:r>
      <w:r w:rsidR="00764422">
        <w:rPr>
          <w:bCs/>
        </w:rPr>
        <w:t>gikus átlagok számítása gyakorlatorientált példákon keresztül.</w:t>
      </w:r>
    </w:p>
    <w:p w:rsidR="00764422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Helyze</w:t>
      </w:r>
      <w:r w:rsidR="00764422">
        <w:rPr>
          <w:bCs/>
        </w:rPr>
        <w:t>ti középértékek elemzése: módusz, medián, kvantilisek.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Közelítő szóródási mérőszámok számítása, szórás, relatív szórás elemzése.</w:t>
      </w:r>
    </w:p>
    <w:p w:rsidR="00293D56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rFonts w:ascii="Garamond" w:hAnsi="Garamond"/>
        </w:rPr>
        <w:t xml:space="preserve">gyakorlat: </w:t>
      </w:r>
      <w:r w:rsidRPr="00525E93">
        <w:rPr>
          <w:rFonts w:ascii="Garamond" w:hAnsi="Garamond"/>
        </w:rPr>
        <w:t>Gyakorisági sorok eloszlás-vizsgálata. Koncentráció</w:t>
      </w:r>
      <w:r>
        <w:rPr>
          <w:rFonts w:ascii="Garamond" w:hAnsi="Garamond"/>
        </w:rPr>
        <w:t xml:space="preserve"> számítása.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A vegyes kapcsolat szorossági mérőszámának elemzése.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2. zárthelyi dolgozat megoldása.</w:t>
      </w:r>
    </w:p>
    <w:p w:rsidR="00764422" w:rsidRPr="00764422" w:rsidRDefault="00764422" w:rsidP="00764422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64422">
        <w:rPr>
          <w:bCs/>
        </w:rPr>
        <w:t>gyakorlat: Értékindexkör és indexei.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Főátlagindexkör és indexei.</w:t>
      </w:r>
    </w:p>
    <w:p w:rsidR="00753A91" w:rsidRPr="00753A91" w:rsidRDefault="00753A91" w:rsidP="00764422">
      <w:pPr>
        <w:rPr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292955" w:rsidRPr="009A4485" w:rsidRDefault="00292955" w:rsidP="00292955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9A4485" w:rsidRDefault="002C2F97" w:rsidP="00EB204B"/>
    <w:p w:rsidR="00EE532E" w:rsidRPr="009A4485" w:rsidRDefault="00292955" w:rsidP="00EB204B">
      <w:pPr>
        <w:jc w:val="both"/>
        <w:rPr>
          <w:b/>
        </w:rPr>
      </w:pPr>
      <w:r>
        <w:rPr>
          <w:b/>
        </w:rPr>
        <w:t>Félévi követelmény: gyakorlati jegy</w:t>
      </w:r>
    </w:p>
    <w:p w:rsidR="00EE532E" w:rsidRPr="00FA2DDF" w:rsidRDefault="00EE532E" w:rsidP="00EB204B">
      <w:pPr>
        <w:jc w:val="both"/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:rsidR="00DC3CBD" w:rsidRPr="00292955" w:rsidRDefault="00753A91" w:rsidP="00292955">
      <w:pPr>
        <w:pStyle w:val="Listaszerbekezds"/>
        <w:numPr>
          <w:ilvl w:val="0"/>
          <w:numId w:val="24"/>
        </w:numPr>
        <w:jc w:val="both"/>
      </w:pPr>
      <w:r w:rsidRPr="00753A91">
        <w:lastRenderedPageBreak/>
        <w:t>két zárthelyi dolgozat megírása</w:t>
      </w:r>
    </w:p>
    <w:p w:rsidR="00764422" w:rsidRPr="00FA2DDF" w:rsidRDefault="00764422" w:rsidP="00FA2DDF">
      <w:pPr>
        <w:ind w:left="10"/>
        <w:jc w:val="both"/>
      </w:pPr>
    </w:p>
    <w:p w:rsidR="00292955" w:rsidRPr="00292955" w:rsidRDefault="00292955" w:rsidP="00292955">
      <w:pPr>
        <w:rPr>
          <w:b/>
          <w:bCs/>
        </w:rPr>
      </w:pPr>
      <w:r w:rsidRPr="00292955">
        <w:rPr>
          <w:b/>
          <w:bCs/>
        </w:rPr>
        <w:t>Az érdemjegy kialakításának módja:</w:t>
      </w:r>
    </w:p>
    <w:p w:rsidR="00F0169A" w:rsidRPr="00292955" w:rsidRDefault="00764422" w:rsidP="00292955">
      <w:pPr>
        <w:pStyle w:val="Listaszerbekezds"/>
        <w:numPr>
          <w:ilvl w:val="0"/>
          <w:numId w:val="11"/>
        </w:numPr>
        <w:ind w:left="1438"/>
        <w:jc w:val="both"/>
      </w:pPr>
      <w:r>
        <w:rPr>
          <w:i/>
        </w:rPr>
        <w:t>Két zárhelyi dolgozat együttes értékelése alapján</w:t>
      </w:r>
      <w:r w:rsidR="00753A91" w:rsidRPr="00753A91">
        <w:rPr>
          <w:i/>
        </w:rPr>
        <w:t xml:space="preserve"> legalább 50%-</w:t>
      </w:r>
      <w:proofErr w:type="spellStart"/>
      <w:r w:rsidR="00753A91" w:rsidRPr="00753A91">
        <w:rPr>
          <w:i/>
        </w:rPr>
        <w:t>os</w:t>
      </w:r>
      <w:proofErr w:type="spellEnd"/>
      <w:r w:rsidR="00753A91" w:rsidRPr="00753A91">
        <w:rPr>
          <w:i/>
        </w:rPr>
        <w:t xml:space="preserve"> teljesítmény eléré</w:t>
      </w:r>
      <w:r w:rsidR="00AB1270">
        <w:rPr>
          <w:i/>
        </w:rPr>
        <w:t>se</w:t>
      </w:r>
      <w:r w:rsidR="00753A91" w:rsidRPr="00753A91">
        <w:rPr>
          <w:i/>
        </w:rPr>
        <w:t xml:space="preserve">. A zárthelyi dolgozatok anyaga az előadásokon, gyakorlati foglalkozásokon elhangzottak, valamint a tantárgyleírásban megjelölt szakirodalom </w:t>
      </w:r>
      <w:r w:rsidR="00753A91" w:rsidRPr="00292955">
        <w:rPr>
          <w:i/>
        </w:rPr>
        <w:t xml:space="preserve">anyaga. </w:t>
      </w:r>
      <w:r w:rsidR="00292955" w:rsidRPr="00292955">
        <w:rPr>
          <w:i/>
        </w:rPr>
        <w:t>Amennyiben a zárthelyi dolgozatok eredménye elégtelen minősítésű, a félév elégtelen gyakorlati jeggyel zárul. Elégtelen gyakorlati jegy javítása a Tanulmányi és vizsgaszabályzat szerint lehetséges.</w:t>
      </w:r>
      <w:r w:rsidR="00292955" w:rsidRPr="00292955">
        <w:t xml:space="preserve"> </w:t>
      </w:r>
    </w:p>
    <w:p w:rsidR="00B96C67" w:rsidRPr="00753A91" w:rsidRDefault="00B96C67" w:rsidP="00753A91">
      <w:bookmarkStart w:id="0" w:name="_GoBack"/>
      <w:bookmarkEnd w:id="0"/>
    </w:p>
    <w:p w:rsidR="003729BD" w:rsidRPr="00292955" w:rsidRDefault="003729BD" w:rsidP="00292955">
      <w:pPr>
        <w:spacing w:after="120"/>
        <w:jc w:val="both"/>
      </w:pPr>
    </w:p>
    <w:p w:rsidR="003729BD" w:rsidRDefault="003729BD" w:rsidP="00986490">
      <w:pPr>
        <w:spacing w:after="120"/>
        <w:jc w:val="both"/>
        <w:rPr>
          <w:i/>
        </w:rPr>
      </w:pPr>
    </w:p>
    <w:p w:rsidR="003729BD" w:rsidRDefault="003729BD" w:rsidP="003729BD">
      <w:pPr>
        <w:spacing w:after="120"/>
        <w:jc w:val="both"/>
        <w:rPr>
          <w:b/>
        </w:rPr>
      </w:pPr>
      <w:r>
        <w:rPr>
          <w:b/>
        </w:rPr>
        <w:t>Makszim Györgyné dr. Nagy Tímea</w:t>
      </w:r>
    </w:p>
    <w:p w:rsidR="003729BD" w:rsidRPr="003729BD" w:rsidRDefault="00626C25" w:rsidP="003729BD">
      <w:pPr>
        <w:spacing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3729BD">
        <w:rPr>
          <w:b/>
        </w:rPr>
        <w:t>tanársegéd</w:t>
      </w:r>
    </w:p>
    <w:sectPr w:rsidR="003729BD" w:rsidRPr="003729BD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424B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2955"/>
    <w:rsid w:val="00293D56"/>
    <w:rsid w:val="00294D32"/>
    <w:rsid w:val="002B579A"/>
    <w:rsid w:val="002B7295"/>
    <w:rsid w:val="002C28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29BD"/>
    <w:rsid w:val="003762E5"/>
    <w:rsid w:val="003B1770"/>
    <w:rsid w:val="003D2E44"/>
    <w:rsid w:val="0040160E"/>
    <w:rsid w:val="0040546B"/>
    <w:rsid w:val="00407DBF"/>
    <w:rsid w:val="004457BD"/>
    <w:rsid w:val="00467D18"/>
    <w:rsid w:val="00471D82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6C25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1270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2DDF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82EB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Lenovo</cp:lastModifiedBy>
  <cp:revision>6</cp:revision>
  <dcterms:created xsi:type="dcterms:W3CDTF">2019-01-17T19:14:00Z</dcterms:created>
  <dcterms:modified xsi:type="dcterms:W3CDTF">2019-01-22T16:18:00Z</dcterms:modified>
</cp:coreProperties>
</file>