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162D62" w:rsidRDefault="0047761D" w:rsidP="00323D33">
      <w:pPr>
        <w:jc w:val="center"/>
        <w:rPr>
          <w:b/>
        </w:rPr>
      </w:pPr>
      <w:r>
        <w:rPr>
          <w:b/>
        </w:rPr>
        <w:t>Nemzetközi gazdaságtan</w:t>
      </w:r>
    </w:p>
    <w:p w:rsidR="0062133C" w:rsidRPr="00323D33" w:rsidRDefault="0047761D" w:rsidP="00323D33">
      <w:pPr>
        <w:jc w:val="center"/>
        <w:rPr>
          <w:b/>
        </w:rPr>
      </w:pPr>
      <w:r>
        <w:rPr>
          <w:b/>
        </w:rPr>
        <w:t>GZB1691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121"/>
        <w:gridCol w:w="6232"/>
      </w:tblGrid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A nemzetközi gazdaságtan fogalma, a világgazdaságtan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47761D">
            <w:pPr>
              <w:rPr>
                <w:bCs/>
              </w:rPr>
            </w:pPr>
            <w:proofErr w:type="spellStart"/>
            <w:r>
              <w:rPr>
                <w:rFonts w:ascii="Garamond" w:hAnsi="Garamond"/>
              </w:rPr>
              <w:t>Szabadkereskedelem</w:t>
            </w:r>
            <w:proofErr w:type="spellEnd"/>
            <w:r>
              <w:rPr>
                <w:rFonts w:ascii="Garamond" w:hAnsi="Garamond"/>
              </w:rPr>
              <w:t xml:space="preserve"> vs.</w:t>
            </w:r>
            <w:r w:rsidR="0047761D" w:rsidRPr="0047761D">
              <w:rPr>
                <w:rFonts w:ascii="Garamond" w:hAnsi="Garamond"/>
              </w:rPr>
              <w:t xml:space="preserve"> protekcionizmus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Abszolút és komparatív előny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>
              <w:rPr>
                <w:rFonts w:ascii="Garamond" w:hAnsi="Garamond"/>
              </w:rPr>
              <w:t>A kereskedelempolitikai eszközök</w:t>
            </w:r>
            <w:bookmarkStart w:id="0" w:name="_GoBack"/>
            <w:bookmarkEnd w:id="0"/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Árfolyamrendszerek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Nemzetközi szervezetek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Számításos példák</w:t>
            </w:r>
          </w:p>
        </w:tc>
      </w:tr>
      <w:tr w:rsidR="0047761D" w:rsidTr="00F2650E">
        <w:trPr>
          <w:trHeight w:val="148"/>
        </w:trPr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47761D">
            <w:pPr>
              <w:rPr>
                <w:bCs/>
              </w:rPr>
            </w:pPr>
            <w:r>
              <w:rPr>
                <w:bCs/>
              </w:rPr>
              <w:t>Zárthelyi dolgozat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Globalizáció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47761D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CF0C57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 xml:space="preserve">Tavaszi szünet 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Referátumok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Referátumok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47761D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CF0C57" w:rsidRDefault="004B65E9" w:rsidP="0047761D">
            <w:pPr>
              <w:rPr>
                <w:bCs/>
              </w:rPr>
            </w:pPr>
            <w:r>
              <w:rPr>
                <w:bCs/>
              </w:rPr>
              <w:t>Összefoglalás</w:t>
            </w:r>
          </w:p>
          <w:p w:rsidR="0047761D" w:rsidRDefault="0047761D" w:rsidP="0047761D">
            <w:pPr>
              <w:rPr>
                <w:bCs/>
              </w:rPr>
            </w:pPr>
            <w:proofErr w:type="spellStart"/>
            <w:r>
              <w:rPr>
                <w:bCs/>
              </w:rPr>
              <w:t>Pótzárthelyi</w:t>
            </w:r>
            <w:proofErr w:type="spellEnd"/>
            <w:r>
              <w:rPr>
                <w:bCs/>
              </w:rPr>
              <w:t xml:space="preserve"> dolgozat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="00CF0C57">
        <w:t xml:space="preserve"> </w:t>
      </w:r>
      <w:r w:rsidR="00D84144" w:rsidRPr="009A4485">
        <w:t>Intézmény</w:t>
      </w:r>
      <w:r w:rsidR="009F1124">
        <w:t xml:space="preserve"> a hallgatóktól elvárja </w:t>
      </w:r>
      <w:proofErr w:type="gramStart"/>
      <w:r w:rsidR="009F1124">
        <w:t>a</w:t>
      </w:r>
      <w:proofErr w:type="gramEnd"/>
      <w:r w:rsidR="009F1124">
        <w:t xml:space="preserve">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:rsidR="002C2F97" w:rsidRPr="009A4485" w:rsidRDefault="002C2F97" w:rsidP="00EB204B"/>
    <w:p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:rsidR="00BB6A1A" w:rsidRDefault="00BB6A1A" w:rsidP="00BB6A1A">
      <w:pPr>
        <w:jc w:val="both"/>
        <w:rPr>
          <w:b/>
          <w:i/>
        </w:rPr>
      </w:pPr>
    </w:p>
    <w:p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6D39D5">
        <w:t xml:space="preserve"> és egy referátum megtartása</w:t>
      </w:r>
      <w:r w:rsidR="0047761D">
        <w:t xml:space="preserve"> valamint dolgozat formájában történő leadása</w:t>
      </w:r>
      <w:r w:rsidR="00BB6A1A">
        <w:t xml:space="preserve">.  </w:t>
      </w:r>
      <w:r w:rsidR="00AA0D22">
        <w:t xml:space="preserve">A zárthelyi dolgozatot </w:t>
      </w:r>
      <w:r w:rsidR="00BB6A1A">
        <w:t>a kiír</w:t>
      </w:r>
      <w:r w:rsidR="00AA0D22">
        <w:t>t oktatási hé</w:t>
      </w:r>
      <w:r w:rsidR="006D39D5">
        <w:t>t</w:t>
      </w:r>
      <w:r w:rsidR="00AA0D22">
        <w:t>en</w:t>
      </w:r>
      <w:r w:rsidR="00BB6A1A">
        <w:t xml:space="preserve"> kell az előadás keretén belül me</w:t>
      </w:r>
      <w:r w:rsidR="006D39D5">
        <w:t>gírni (minimum 51 %-os szinten), valamint a kiírt heteken egy referátum megtartása a választott téma alapján.</w:t>
      </w:r>
    </w:p>
    <w:p w:rsidR="00F0169A" w:rsidRPr="009A4485" w:rsidRDefault="00F0169A" w:rsidP="00BF5FC2">
      <w:pPr>
        <w:ind w:left="370"/>
        <w:jc w:val="both"/>
      </w:pPr>
    </w:p>
    <w:p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:rsidR="0047761D" w:rsidRPr="0047761D" w:rsidRDefault="0047761D" w:rsidP="0047761D">
      <w:pPr>
        <w:rPr>
          <w:bCs/>
        </w:rPr>
      </w:pPr>
      <w:r w:rsidRPr="0047761D">
        <w:rPr>
          <w:bCs/>
        </w:rPr>
        <w:t xml:space="preserve">Az írásbeli vizsga anyaga: az előadáson elhangzottak és a </w:t>
      </w:r>
      <w:proofErr w:type="spellStart"/>
      <w:r w:rsidRPr="0047761D">
        <w:rPr>
          <w:bCs/>
        </w:rPr>
        <w:t>Benczes</w:t>
      </w:r>
      <w:proofErr w:type="spellEnd"/>
      <w:r w:rsidRPr="0047761D">
        <w:rPr>
          <w:bCs/>
        </w:rPr>
        <w:t xml:space="preserve"> István – Csáki György – Szentes Tamás: Nemzetközi gazdaságtan (Akadémiai Kiadó, 2009) könyv ide vonatkozó fejezetei. Témakörökhöz kapcsolódó napi aktualitások.</w:t>
      </w:r>
    </w:p>
    <w:p w:rsidR="002C2F97" w:rsidRPr="009A4485" w:rsidRDefault="002C2F97" w:rsidP="003D0926">
      <w:pPr>
        <w:rPr>
          <w:b/>
          <w:bCs/>
        </w:rPr>
      </w:pPr>
    </w:p>
    <w:p w:rsidR="00B96C67" w:rsidRPr="00B96C67" w:rsidRDefault="00B96C67" w:rsidP="00B96C67">
      <w:pPr>
        <w:ind w:left="360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87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9"/>
  </w:num>
  <w:num w:numId="13">
    <w:abstractNumId w:val="34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30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2"/>
  </w:num>
  <w:num w:numId="30">
    <w:abstractNumId w:val="12"/>
  </w:num>
  <w:num w:numId="31">
    <w:abstractNumId w:val="33"/>
  </w:num>
  <w:num w:numId="32">
    <w:abstractNumId w:val="27"/>
  </w:num>
  <w:num w:numId="33">
    <w:abstractNumId w:val="11"/>
  </w:num>
  <w:num w:numId="34">
    <w:abstractNumId w:val="18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7761D"/>
    <w:rsid w:val="0048707C"/>
    <w:rsid w:val="00487802"/>
    <w:rsid w:val="00493BAF"/>
    <w:rsid w:val="004A2050"/>
    <w:rsid w:val="004B1AC8"/>
    <w:rsid w:val="004B65E9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7753C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0C57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2</cp:revision>
  <dcterms:created xsi:type="dcterms:W3CDTF">2019-01-23T13:49:00Z</dcterms:created>
  <dcterms:modified xsi:type="dcterms:W3CDTF">2019-01-23T13:49:00Z</dcterms:modified>
</cp:coreProperties>
</file>