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9C43C1" w:rsidP="00323D33">
      <w:pPr>
        <w:jc w:val="center"/>
        <w:rPr>
          <w:b/>
        </w:rPr>
      </w:pPr>
      <w:r>
        <w:rPr>
          <w:b/>
        </w:rPr>
        <w:t>Munkaerőpiac gazdaságtana</w:t>
      </w:r>
    </w:p>
    <w:p w:rsidR="0062133C" w:rsidRPr="00323D33" w:rsidRDefault="009C43C1" w:rsidP="00323D33">
      <w:pPr>
        <w:jc w:val="center"/>
        <w:rPr>
          <w:b/>
        </w:rPr>
      </w:pPr>
      <w:r>
        <w:rPr>
          <w:b/>
        </w:rPr>
        <w:t>GZB1698L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9C43C1" w:rsidP="00D014A6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proofErr w:type="gramStart"/>
            <w:r>
              <w:rPr>
                <w:bCs/>
              </w:rPr>
              <w:t>munka</w:t>
            </w:r>
            <w:proofErr w:type="gramEnd"/>
            <w:r>
              <w:rPr>
                <w:bCs/>
              </w:rPr>
              <w:t xml:space="preserve"> mint termelési tényező. Jellemzők. Munka kereslet és munkakínálat. Függvények.</w:t>
            </w:r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Default="009C43C1" w:rsidP="00514617">
            <w:pPr>
              <w:rPr>
                <w:bCs/>
              </w:rPr>
            </w:pPr>
            <w:r>
              <w:rPr>
                <w:bCs/>
              </w:rPr>
              <w:t>A munkaerőpiac egyensúlyától eltérő állapotok. Munkanélküliség. Önkéntes és kényszerű munkanélküliség.</w:t>
            </w:r>
          </w:p>
          <w:p w:rsidR="009C43C1" w:rsidRPr="00CA0B0C" w:rsidRDefault="009C43C1" w:rsidP="00514617">
            <w:pPr>
              <w:rPr>
                <w:bCs/>
              </w:rPr>
            </w:pPr>
            <w:r>
              <w:rPr>
                <w:bCs/>
              </w:rPr>
              <w:t>Zárthelyi dolgozat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C0151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9C43C1">
        <w:t xml:space="preserve"> a zárthelyi dolgozat sikeres megírása (51 %). 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9C0151" w:rsidP="00F85C1B">
      <w:pPr>
        <w:spacing w:after="120"/>
        <w:jc w:val="both"/>
      </w:pPr>
      <w:r>
        <w:t xml:space="preserve">A félév végi gyakorlati jegy a </w:t>
      </w:r>
      <w:bookmarkStart w:id="0" w:name="_GoBack"/>
      <w:bookmarkEnd w:id="0"/>
      <w:r w:rsidR="009C43C1">
        <w:t>zárthelyi dolgozat eredménye alapján kerül megállapításra</w:t>
      </w:r>
      <w:r w:rsidR="00F85C1B">
        <w:t xml:space="preserve">. 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6235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C0151"/>
    <w:rsid w:val="009C43C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72F0C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2019-01-23T13:56:00Z</dcterms:created>
  <dcterms:modified xsi:type="dcterms:W3CDTF">2019-01-23T13:56:00Z</dcterms:modified>
</cp:coreProperties>
</file>