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61" w:rsidRDefault="00334361" w:rsidP="00334361">
      <w:pPr>
        <w:rPr>
          <w:b/>
        </w:rPr>
      </w:pPr>
      <w:r>
        <w:rPr>
          <w:b/>
        </w:rPr>
        <w:t>Gazdasági Jog</w:t>
      </w:r>
    </w:p>
    <w:p w:rsidR="001111FB" w:rsidRDefault="001111FB" w:rsidP="00334361">
      <w:pPr>
        <w:rPr>
          <w:b/>
        </w:rPr>
      </w:pPr>
      <w:r>
        <w:rPr>
          <w:b/>
        </w:rPr>
        <w:t>MMB1601</w:t>
      </w:r>
      <w:bookmarkStart w:id="0" w:name="_GoBack"/>
      <w:bookmarkEnd w:id="0"/>
    </w:p>
    <w:p w:rsidR="00334361" w:rsidRPr="009A4485" w:rsidRDefault="00334361" w:rsidP="00334361"/>
    <w:p w:rsidR="00334361" w:rsidRPr="00B04A39" w:rsidRDefault="00334361" w:rsidP="00334361">
      <w:pPr>
        <w:rPr>
          <w:b/>
        </w:rPr>
      </w:pPr>
      <w:r w:rsidRPr="00B04A39">
        <w:rPr>
          <w:b/>
        </w:rPr>
        <w:t>Tantárgyi tematika és félévi követelményrendszer</w:t>
      </w:r>
    </w:p>
    <w:p w:rsidR="00334361" w:rsidRPr="009A4485" w:rsidRDefault="00334361" w:rsidP="00334361">
      <w:pPr>
        <w:ind w:left="709" w:hanging="699"/>
        <w:rPr>
          <w:b/>
          <w:bCs/>
        </w:rPr>
      </w:pPr>
    </w:p>
    <w:p w:rsidR="00334361" w:rsidRPr="00575380" w:rsidRDefault="00334361" w:rsidP="00334361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</w:p>
    <w:p w:rsidR="00334361" w:rsidRPr="00264CB9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 w:rsidRPr="00264CB9">
        <w:rPr>
          <w:b/>
          <w:bCs/>
        </w:rPr>
        <w:t xml:space="preserve">A jog fogalma, </w:t>
      </w:r>
      <w:proofErr w:type="gramStart"/>
      <w:r w:rsidRPr="00264CB9">
        <w:rPr>
          <w:b/>
          <w:bCs/>
        </w:rPr>
        <w:t>funkciója</w:t>
      </w:r>
      <w:proofErr w:type="gramEnd"/>
      <w:r w:rsidRPr="00264CB9">
        <w:rPr>
          <w:b/>
          <w:bCs/>
        </w:rPr>
        <w:t>, jogforrási hierarchia tartalma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Jogviszony fogalma, jogalanyok bemutatása, természetes jogi személy, jogképesség, cselekvőképesség fogalma,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kötelmi jog, dologi jog szétválasztása. Tulajdonjog tartalma, alanya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szerződésre vonatkozó alapelvek bemutatása,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létrejötte, formai követelményei, Általános szerződési feltétel </w:t>
      </w:r>
      <w:proofErr w:type="gramStart"/>
      <w:r>
        <w:rPr>
          <w:b/>
          <w:bCs/>
        </w:rPr>
        <w:t>funkciója</w:t>
      </w:r>
      <w:proofErr w:type="gramEnd"/>
      <w:r>
        <w:rPr>
          <w:b/>
          <w:bCs/>
        </w:rPr>
        <w:t>, előszerződés, keretszerződés,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szerződést biztosító mellékkötelezettségek részletes bemutatása, (foglaló, kötbér, zálog, kezesség, bankgarancia, jótállás)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I.: semmisség 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</w:t>
      </w:r>
      <w:proofErr w:type="gramStart"/>
      <w:r>
        <w:rPr>
          <w:b/>
          <w:bCs/>
        </w:rPr>
        <w:t>II. :</w:t>
      </w:r>
      <w:proofErr w:type="gramEnd"/>
      <w:r>
        <w:rPr>
          <w:b/>
          <w:bCs/>
        </w:rPr>
        <w:t xml:space="preserve"> megtámadhatóság,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 teljesítésére vonatkozó szabályok bemutatása, lehetetlenülés, elévülés,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kár</w:t>
      </w:r>
      <w:proofErr w:type="gramStart"/>
      <w:r>
        <w:rPr>
          <w:b/>
          <w:bCs/>
        </w:rPr>
        <w:t>felelőség</w:t>
      </w:r>
      <w:proofErr w:type="gramEnd"/>
      <w:r>
        <w:rPr>
          <w:b/>
          <w:bCs/>
        </w:rPr>
        <w:t xml:space="preserve"> általános szabályainak részletes bemutatása, kártérítés a magyar jogban,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Az adásvételi szerződés részletes bemutatása,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megbízási és a vállalkozási szerződés részletes bemutatása,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biztosítási szerződés fogalma, típusai,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szabályai,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munkajogviszonyra vonatkozó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szabályok bemutatása: munkavállaló és munkaadó joga, kötelezettsége,</w:t>
      </w:r>
    </w:p>
    <w:p w:rsidR="00334361" w:rsidRDefault="00334361" w:rsidP="00334361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Összefoglalás</w:t>
      </w:r>
    </w:p>
    <w:p w:rsidR="00334361" w:rsidRDefault="00334361" w:rsidP="00334361">
      <w:pPr>
        <w:ind w:left="709" w:hanging="699"/>
        <w:rPr>
          <w:rFonts w:ascii="Arial" w:hAnsi="Arial" w:cs="Arial"/>
          <w:color w:val="333333"/>
          <w:sz w:val="17"/>
          <w:szCs w:val="17"/>
          <w:shd w:val="clear" w:color="auto" w:fill="E5E5E5"/>
        </w:rPr>
      </w:pPr>
    </w:p>
    <w:p w:rsidR="00334361" w:rsidRDefault="00334361" w:rsidP="00334361">
      <w:pPr>
        <w:ind w:left="709" w:hanging="699"/>
        <w:rPr>
          <w:b/>
          <w:bCs/>
        </w:rPr>
      </w:pPr>
    </w:p>
    <w:p w:rsidR="00334361" w:rsidRPr="009A4485" w:rsidRDefault="00334361" w:rsidP="0033436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334361" w:rsidRPr="009A4485" w:rsidRDefault="00334361" w:rsidP="0033436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334361" w:rsidRPr="009A4485" w:rsidRDefault="00334361" w:rsidP="00334361"/>
    <w:p w:rsidR="00334361" w:rsidRPr="009A4485" w:rsidRDefault="00334361" w:rsidP="00334361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334361" w:rsidRPr="009A4485" w:rsidRDefault="00334361" w:rsidP="00334361">
      <w:pPr>
        <w:jc w:val="both"/>
        <w:rPr>
          <w:b/>
        </w:rPr>
      </w:pPr>
    </w:p>
    <w:p w:rsidR="00334361" w:rsidRDefault="00334361" w:rsidP="0033436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334361" w:rsidRPr="00C95581" w:rsidRDefault="00334361" w:rsidP="00334361">
      <w:pPr>
        <w:pStyle w:val="Listaszerbekezds"/>
        <w:numPr>
          <w:ilvl w:val="0"/>
          <w:numId w:val="2"/>
        </w:numPr>
        <w:jc w:val="both"/>
      </w:pPr>
      <w:r>
        <w:t>vizsga típusa: kollokvium</w:t>
      </w:r>
    </w:p>
    <w:p w:rsidR="00334361" w:rsidRPr="004C268F" w:rsidRDefault="00334361" w:rsidP="00334361">
      <w:pPr>
        <w:ind w:left="10"/>
        <w:jc w:val="both"/>
      </w:pPr>
    </w:p>
    <w:p w:rsidR="00334361" w:rsidRPr="009A4485" w:rsidRDefault="00334361" w:rsidP="00334361">
      <w:pPr>
        <w:jc w:val="both"/>
      </w:pPr>
    </w:p>
    <w:p w:rsidR="00334361" w:rsidRPr="004C268F" w:rsidRDefault="00334361" w:rsidP="00334361">
      <w:pPr>
        <w:jc w:val="both"/>
      </w:pPr>
      <w:r w:rsidRPr="00DB5BC6">
        <w:rPr>
          <w:b/>
          <w:i/>
        </w:rPr>
        <w:t>A kollokvium típusa</w:t>
      </w:r>
      <w:r>
        <w:t>: szóbeli vagy írásbeli vizsga, a hallgató választása szerint</w:t>
      </w:r>
      <w:r w:rsidRPr="009A4485">
        <w:t xml:space="preserve"> </w:t>
      </w:r>
    </w:p>
    <w:p w:rsidR="00334361" w:rsidRPr="00B04A39" w:rsidRDefault="00334361" w:rsidP="00334361">
      <w:pPr>
        <w:rPr>
          <w:bCs/>
        </w:rPr>
      </w:pPr>
    </w:p>
    <w:p w:rsidR="00334361" w:rsidRPr="009A4485" w:rsidRDefault="00334361" w:rsidP="00334361">
      <w:pPr>
        <w:tabs>
          <w:tab w:val="left" w:pos="960"/>
        </w:tabs>
      </w:pPr>
      <w:r>
        <w:tab/>
      </w:r>
    </w:p>
    <w:p w:rsidR="00334361" w:rsidRPr="00101EFA" w:rsidRDefault="00334361" w:rsidP="00334361">
      <w:r>
        <w:t>Dr. Nagy Andrea</w:t>
      </w:r>
    </w:p>
    <w:p w:rsidR="00CF306A" w:rsidRDefault="00CF306A"/>
    <w:sectPr w:rsidR="00C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197619E"/>
    <w:multiLevelType w:val="hybridMultilevel"/>
    <w:tmpl w:val="4E1629DA"/>
    <w:lvl w:ilvl="0" w:tplc="50F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61"/>
    <w:rsid w:val="001111FB"/>
    <w:rsid w:val="00334361"/>
    <w:rsid w:val="00C17EEB"/>
    <w:rsid w:val="00C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EA64"/>
  <w15:chartTrackingRefBased/>
  <w15:docId w15:val="{6547DCE0-7D4D-4A8F-A72B-90B07B6A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2</cp:revision>
  <dcterms:created xsi:type="dcterms:W3CDTF">2019-02-10T14:19:00Z</dcterms:created>
  <dcterms:modified xsi:type="dcterms:W3CDTF">2019-02-10T15:01:00Z</dcterms:modified>
</cp:coreProperties>
</file>