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BF233" w14:textId="38084CDF" w:rsidR="00162D62" w:rsidRPr="009A4485" w:rsidRDefault="002C2F97" w:rsidP="00AE0209">
      <w:r w:rsidRPr="00AE0209">
        <w:rPr>
          <w:b/>
          <w:highlight w:val="yellow"/>
        </w:rPr>
        <w:t>NAPPALI TAGOZAT</w:t>
      </w:r>
      <w:r w:rsidR="002C5D8C">
        <w:t xml:space="preserve"> – </w:t>
      </w:r>
      <w:r w:rsidR="002C5D8C" w:rsidRPr="00AE0209">
        <w:rPr>
          <w:b/>
          <w:color w:val="FF0000"/>
        </w:rPr>
        <w:t>kollokvium esetén</w:t>
      </w:r>
    </w:p>
    <w:p w14:paraId="0367466E" w14:textId="542CD105" w:rsidR="002C2F97" w:rsidRDefault="001E55C4">
      <w:r>
        <w:t>Emberi erőforrás-menedzsment – Humán menedzsment</w:t>
      </w:r>
    </w:p>
    <w:p w14:paraId="565B9D35" w14:textId="1E3DCFDF" w:rsidR="001E55C4" w:rsidRDefault="001E55C4">
      <w:r>
        <w:t>MMB 1612</w:t>
      </w:r>
    </w:p>
    <w:p w14:paraId="13AAE5C7" w14:textId="445C69EA" w:rsidR="001E55C4" w:rsidRPr="009A4485" w:rsidRDefault="001E55C4">
      <w:r>
        <w:t>BAI 0028</w:t>
      </w:r>
    </w:p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10F21EC" w14:textId="4E9D1E21" w:rsidR="0087478E" w:rsidRPr="0087478E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87478E">
        <w:rPr>
          <w:bCs/>
        </w:rPr>
        <w:t>hét</w:t>
      </w:r>
      <w:r w:rsidR="001E55C4">
        <w:rPr>
          <w:bCs/>
        </w:rPr>
        <w:t>: Humán erőforrás –menedzsment kialakulása, funkciója</w:t>
      </w:r>
    </w:p>
    <w:p w14:paraId="387D5F04" w14:textId="0C994D8A" w:rsidR="0087478E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87478E">
        <w:rPr>
          <w:bCs/>
        </w:rPr>
        <w:t>hét</w:t>
      </w:r>
      <w:r w:rsidR="001E55C4">
        <w:rPr>
          <w:bCs/>
        </w:rPr>
        <w:t>: Emberi erőforrás-menedzsment – magatartástudomány fejlődése, szervezetei kultúrák</w:t>
      </w:r>
    </w:p>
    <w:p w14:paraId="342719E7" w14:textId="70A45B8C" w:rsidR="001E55C4" w:rsidRDefault="001E55C4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Kommunikáció és konfliktusok a szervezetben</w:t>
      </w:r>
    </w:p>
    <w:p w14:paraId="70405FB3" w14:textId="2D17EE41" w:rsidR="001E55C4" w:rsidRDefault="001E55C4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Munkaszervezés, munkakörök tervezése, elemzése</w:t>
      </w:r>
    </w:p>
    <w:p w14:paraId="6C58FE12" w14:textId="6D8E173B" w:rsidR="001E55C4" w:rsidRDefault="001E55C4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Munkaszervezetek fejlődése</w:t>
      </w:r>
    </w:p>
    <w:p w14:paraId="0A1BF4E1" w14:textId="40115C6F" w:rsidR="001E55C4" w:rsidRDefault="001E55C4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Motivációs elméletek, teljesítményértékelés</w:t>
      </w:r>
    </w:p>
    <w:p w14:paraId="7F1E14D0" w14:textId="175129D9" w:rsidR="001E55C4" w:rsidRDefault="001E55C4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1. ZH</w:t>
      </w:r>
    </w:p>
    <w:p w14:paraId="7513E550" w14:textId="4755FC12" w:rsidR="001E55C4" w:rsidRDefault="001E55C4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Munkaügyi kapcsolatok, szervezet- és személyzetfejlesztési stratégiák</w:t>
      </w:r>
    </w:p>
    <w:p w14:paraId="023BACB8" w14:textId="16A6CD73" w:rsidR="001E55C4" w:rsidRDefault="001E55C4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Humánpolitika, személyügyi politika</w:t>
      </w:r>
    </w:p>
    <w:p w14:paraId="48B416F4" w14:textId="4760721C" w:rsidR="001E55C4" w:rsidRDefault="001E55C4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Karriertervezés és szervezeti innováció</w:t>
      </w:r>
    </w:p>
    <w:p w14:paraId="3FE1755E" w14:textId="47DB40E1" w:rsidR="001E55C4" w:rsidRDefault="001E55C4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Munkavállalás az EU-ban</w:t>
      </w:r>
    </w:p>
    <w:p w14:paraId="5A0689A4" w14:textId="6D12F6C8" w:rsidR="001E55C4" w:rsidRDefault="001E55C4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Humán menedzsment helye és kapcsolatai a gazdasági szervezetekben</w:t>
      </w:r>
    </w:p>
    <w:p w14:paraId="43145623" w14:textId="090FA554" w:rsidR="0087478E" w:rsidRPr="001E55C4" w:rsidRDefault="001E55C4" w:rsidP="001E55C4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 xml:space="preserve">hét: 2. ZH </w:t>
      </w:r>
    </w:p>
    <w:p w14:paraId="3C589909" w14:textId="1D18188F" w:rsidR="0087478E" w:rsidRPr="0087478E" w:rsidRDefault="0087478E" w:rsidP="0087478E">
      <w:pPr>
        <w:ind w:left="10"/>
        <w:rPr>
          <w:bCs/>
        </w:rPr>
      </w:pPr>
      <w:r w:rsidRPr="0087478E">
        <w:rPr>
          <w:bCs/>
        </w:rPr>
        <w:t>14. hét</w:t>
      </w:r>
      <w:r w:rsidR="001E55C4">
        <w:rPr>
          <w:bCs/>
        </w:rPr>
        <w:t>: Vállalkozások és az emberi erőforrás-menedzsment jövője – Szervezeti terv leadása</w:t>
      </w:r>
    </w:p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0B12C814" w:rsidR="00CD33C8" w:rsidRP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1E55C4">
        <w:rPr>
          <w:i/>
          <w:color w:val="0070C0"/>
        </w:rPr>
        <w:t>Kollokvium</w:t>
      </w:r>
    </w:p>
    <w:p w14:paraId="090905F1" w14:textId="2E764D0B" w:rsidR="00AE50B6" w:rsidRDefault="001E55C4" w:rsidP="008A5688">
      <w:pPr>
        <w:pStyle w:val="Listaszerbekezds"/>
        <w:numPr>
          <w:ilvl w:val="0"/>
          <w:numId w:val="24"/>
        </w:numPr>
        <w:jc w:val="both"/>
      </w:pPr>
      <w:r>
        <w:t>vizsgára bocsátás feltétele:</w:t>
      </w:r>
      <w:r w:rsidR="00247D90">
        <w:t xml:space="preserve"> </w:t>
      </w:r>
      <w:r w:rsidR="00CF3499">
        <w:t>két</w:t>
      </w:r>
      <w:r>
        <w:t xml:space="preserve"> zárthelyi dolgozat sikeres megírása és egy szervezeti terv </w:t>
      </w:r>
      <w:r w:rsidR="00233984">
        <w:t>elkészítése</w:t>
      </w:r>
      <w:r w:rsidR="00247D90">
        <w:t xml:space="preserve"> </w:t>
      </w:r>
    </w:p>
    <w:p w14:paraId="7AC9FBC4" w14:textId="546AA9AF" w:rsidR="00DC3CBD" w:rsidRPr="00DC3CBD" w:rsidRDefault="00DC3CBD" w:rsidP="003762E5">
      <w:pPr>
        <w:pStyle w:val="Listaszerbekezds"/>
        <w:ind w:left="370"/>
        <w:jc w:val="both"/>
        <w:rPr>
          <w:i/>
          <w:color w:val="0070C0"/>
        </w:rPr>
      </w:pPr>
    </w:p>
    <w:p w14:paraId="04305CF4" w14:textId="0AF9DD39" w:rsidR="009124F0" w:rsidRPr="009A4485" w:rsidRDefault="009124F0" w:rsidP="00BF5FC2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14:paraId="35B13C6F" w14:textId="0DC16E2A" w:rsidR="00EE532E" w:rsidRPr="009A4485" w:rsidRDefault="001E55C4" w:rsidP="001E55C4">
      <w:pPr>
        <w:pStyle w:val="Listaszerbekezds"/>
        <w:numPr>
          <w:ilvl w:val="0"/>
          <w:numId w:val="11"/>
        </w:numPr>
        <w:ind w:left="1438"/>
        <w:jc w:val="both"/>
      </w:pPr>
      <w:r>
        <w:rPr>
          <w:i/>
          <w:color w:val="0070C0"/>
        </w:rPr>
        <w:t xml:space="preserve">A </w:t>
      </w:r>
      <w:r w:rsidR="000F1C60" w:rsidRPr="007203D7">
        <w:rPr>
          <w:i/>
          <w:color w:val="0070C0"/>
        </w:rPr>
        <w:t>k</w:t>
      </w:r>
      <w:r w:rsidR="009124F0" w:rsidRPr="007203D7">
        <w:rPr>
          <w:i/>
          <w:color w:val="0070C0"/>
        </w:rPr>
        <w:t xml:space="preserve">ét </w:t>
      </w:r>
      <w:r>
        <w:rPr>
          <w:i/>
          <w:color w:val="0070C0"/>
        </w:rPr>
        <w:t xml:space="preserve">ZH és a </w:t>
      </w:r>
      <w:r w:rsidR="009124F0" w:rsidRPr="007203D7">
        <w:rPr>
          <w:i/>
          <w:color w:val="0070C0"/>
        </w:rPr>
        <w:t xml:space="preserve">házi dolgozat megfelelt minősítésű (legalább 51%-os) teljesítése. </w:t>
      </w:r>
      <w:r w:rsidR="00EE532E" w:rsidRPr="00DB5BC6">
        <w:rPr>
          <w:b/>
          <w:i/>
        </w:rPr>
        <w:t>A kollokvium típusa</w:t>
      </w:r>
      <w:r w:rsidR="00EE532E" w:rsidRPr="009A4485">
        <w:t xml:space="preserve">: </w:t>
      </w:r>
      <w:r w:rsidR="003176A9" w:rsidRPr="003176A9">
        <w:rPr>
          <w:i/>
          <w:color w:val="0070C0"/>
        </w:rPr>
        <w:t>pl.</w:t>
      </w:r>
      <w:r w:rsidR="003176A9">
        <w:t xml:space="preserve"> </w:t>
      </w:r>
      <w:r w:rsidR="00EE532E" w:rsidRPr="009A4485">
        <w:t>írásbeli és szóbeli.</w:t>
      </w:r>
      <w:r w:rsidR="00171ECD" w:rsidRPr="009A4485">
        <w:t xml:space="preserve"> </w:t>
      </w:r>
    </w:p>
    <w:p w14:paraId="6B6851D4" w14:textId="251C530A" w:rsidR="002C2F97" w:rsidRPr="00620949" w:rsidRDefault="00620949" w:rsidP="00BF5FC2">
      <w:pPr>
        <w:ind w:left="228" w:firstLine="840"/>
      </w:pPr>
      <w:r>
        <w:rPr>
          <w:bCs/>
        </w:rPr>
        <w:t>A</w:t>
      </w:r>
      <w:proofErr w:type="gramStart"/>
      <w:r>
        <w:rPr>
          <w:bCs/>
        </w:rPr>
        <w:t>)</w:t>
      </w:r>
      <w:r w:rsidR="002C2F97" w:rsidRPr="00620949">
        <w:rPr>
          <w:bCs/>
        </w:rPr>
        <w:t xml:space="preserve">  Írásbeli</w:t>
      </w:r>
      <w:proofErr w:type="gramEnd"/>
      <w:r w:rsidR="002C2F97" w:rsidRPr="00620949">
        <w:rPr>
          <w:bCs/>
        </w:rPr>
        <w:t xml:space="preserve">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</w:p>
    <w:p w14:paraId="23E3D627" w14:textId="163BF804" w:rsidR="00DB5BC6" w:rsidRPr="00C242E5" w:rsidRDefault="001E55C4" w:rsidP="00C242E5">
      <w:pPr>
        <w:ind w:left="1810"/>
        <w:rPr>
          <w:i/>
          <w:color w:val="0070C0"/>
        </w:rPr>
      </w:pPr>
      <w:proofErr w:type="gramStart"/>
      <w:r>
        <w:rPr>
          <w:i/>
          <w:color w:val="0070C0"/>
        </w:rPr>
        <w:t>tematika</w:t>
      </w:r>
      <w:proofErr w:type="gramEnd"/>
      <w:r>
        <w:rPr>
          <w:i/>
          <w:color w:val="0070C0"/>
        </w:rPr>
        <w:t xml:space="preserve"> szerint</w:t>
      </w: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20FFD244" w:rsidR="002C2F97" w:rsidRPr="00A81416" w:rsidRDefault="00DA4915" w:rsidP="002C2F97">
      <w:pPr>
        <w:spacing w:after="120"/>
        <w:ind w:left="708"/>
        <w:jc w:val="both"/>
        <w:rPr>
          <w:i/>
          <w:color w:val="0070C0"/>
        </w:rPr>
      </w:pPr>
      <w:r>
        <w:rPr>
          <w:i/>
          <w:color w:val="0070C0"/>
        </w:rPr>
        <w:t xml:space="preserve"> </w:t>
      </w:r>
      <w:r w:rsidR="002C2F97" w:rsidRPr="00A81416">
        <w:rPr>
          <w:i/>
          <w:color w:val="0070C0"/>
        </w:rPr>
        <w:t xml:space="preserve">Az érdemjegyet az írásbeli </w:t>
      </w:r>
      <w:r w:rsidR="0077179F" w:rsidRPr="00A81416">
        <w:rPr>
          <w:i/>
          <w:color w:val="0070C0"/>
        </w:rPr>
        <w:t>dolgozat</w:t>
      </w:r>
      <w:r w:rsidR="001E55C4">
        <w:rPr>
          <w:i/>
          <w:color w:val="0070C0"/>
        </w:rPr>
        <w:t>ok</w:t>
      </w:r>
      <w:r w:rsidR="0077179F" w:rsidRPr="00A81416">
        <w:rPr>
          <w:i/>
          <w:color w:val="0070C0"/>
        </w:rPr>
        <w:t xml:space="preserve"> és </w:t>
      </w:r>
      <w:r w:rsidR="001E55C4">
        <w:rPr>
          <w:i/>
          <w:color w:val="0070C0"/>
        </w:rPr>
        <w:t xml:space="preserve">a </w:t>
      </w:r>
      <w:r w:rsidR="0077179F" w:rsidRPr="00A81416">
        <w:rPr>
          <w:i/>
          <w:color w:val="0070C0"/>
        </w:rPr>
        <w:t>szóbeli felelet</w:t>
      </w:r>
      <w:r w:rsidR="000149B2" w:rsidRPr="00A81416">
        <w:rPr>
          <w:i/>
          <w:color w:val="0070C0"/>
        </w:rPr>
        <w:t xml:space="preserve"> </w:t>
      </w:r>
      <w:r w:rsidR="00A81416">
        <w:rPr>
          <w:i/>
          <w:color w:val="0070C0"/>
        </w:rPr>
        <w:t xml:space="preserve">számtani </w:t>
      </w:r>
      <w:r w:rsidR="001E55C4">
        <w:rPr>
          <w:i/>
          <w:color w:val="0070C0"/>
        </w:rPr>
        <w:t>átlaga</w:t>
      </w:r>
      <w:r w:rsidR="002C2F97" w:rsidRPr="00A81416">
        <w:rPr>
          <w:i/>
          <w:color w:val="0070C0"/>
        </w:rPr>
        <w:t xml:space="preserve"> határozza meg. Az elégtelen írásbeli részeredmény </w:t>
      </w:r>
      <w:r w:rsidR="00A922AA">
        <w:rPr>
          <w:i/>
          <w:color w:val="0070C0"/>
        </w:rPr>
        <w:t>kizárja</w:t>
      </w:r>
      <w:r w:rsidR="002C2F97" w:rsidRPr="00A81416">
        <w:rPr>
          <w:i/>
          <w:color w:val="0070C0"/>
        </w:rPr>
        <w:t xml:space="preserve"> a szóbeli vizsga megkezdésének lehetőségét. </w:t>
      </w:r>
    </w:p>
    <w:p w14:paraId="458D5BD8" w14:textId="2A2D5F23" w:rsidR="002C2F97" w:rsidRDefault="00C242E5" w:rsidP="002C2F97">
      <w:r>
        <w:t>Nyíregyháza, 2019. január 25.</w:t>
      </w:r>
    </w:p>
    <w:p w14:paraId="15A65C3D" w14:textId="77777777" w:rsidR="00C242E5" w:rsidRPr="009A4485" w:rsidRDefault="00C242E5" w:rsidP="002C2F97"/>
    <w:p w14:paraId="64817851" w14:textId="29A7866D" w:rsidR="003B1770" w:rsidRPr="00C242E5" w:rsidRDefault="00A922AA" w:rsidP="00A573A6">
      <w:r>
        <w:t>Dr. Egri Imre</w:t>
      </w:r>
      <w:bookmarkStart w:id="0" w:name="_GoBack"/>
      <w:bookmarkEnd w:id="0"/>
    </w:p>
    <w:sectPr w:rsidR="003B1770" w:rsidRPr="00C2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020BC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1E55C4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922AA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242E5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CF67B3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2</cp:revision>
  <dcterms:created xsi:type="dcterms:W3CDTF">2019-01-26T16:38:00Z</dcterms:created>
  <dcterms:modified xsi:type="dcterms:W3CDTF">2019-01-26T16:38:00Z</dcterms:modified>
</cp:coreProperties>
</file>