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C1CB3" w14:textId="60CD79B6" w:rsidR="00A6333E" w:rsidRDefault="00A6333E" w:rsidP="00A6333E">
      <w:pPr>
        <w:jc w:val="center"/>
        <w:rPr>
          <w:b/>
        </w:rPr>
      </w:pPr>
      <w:r>
        <w:rPr>
          <w:b/>
        </w:rPr>
        <w:t xml:space="preserve">EU </w:t>
      </w:r>
      <w:r>
        <w:rPr>
          <w:b/>
        </w:rPr>
        <w:t>INTÉZMÉNYRENDSZERE GZB2540L</w:t>
      </w:r>
    </w:p>
    <w:p w14:paraId="3DA5CAEF" w14:textId="77777777" w:rsidR="00A6333E" w:rsidRDefault="00A6333E" w:rsidP="00A6333E">
      <w:pPr>
        <w:tabs>
          <w:tab w:val="left" w:pos="1470"/>
        </w:tabs>
        <w:jc w:val="center"/>
      </w:pPr>
      <w:r>
        <w:t xml:space="preserve"> </w:t>
      </w:r>
    </w:p>
    <w:p w14:paraId="1C66FD61" w14:textId="77777777" w:rsidR="00A6333E" w:rsidRPr="00A6333E" w:rsidRDefault="00A6333E" w:rsidP="00A6333E">
      <w:pPr>
        <w:rPr>
          <w:b/>
        </w:rPr>
      </w:pPr>
    </w:p>
    <w:p w14:paraId="1BD09EA8" w14:textId="45C32BBC" w:rsidR="00A6333E" w:rsidRDefault="00A6333E" w:rsidP="00A6333E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6230"/>
      </w:tblGrid>
      <w:tr w:rsidR="00A6333E" w14:paraId="6A1E3579" w14:textId="77777777" w:rsidTr="00A6333E">
        <w:trPr>
          <w:trHeight w:val="848"/>
        </w:trPr>
        <w:tc>
          <w:tcPr>
            <w:tcW w:w="2123" w:type="dxa"/>
            <w:hideMark/>
          </w:tcPr>
          <w:p w14:paraId="2D63618F" w14:textId="77777777" w:rsidR="00A6333E" w:rsidRDefault="00A6333E" w:rsidP="00A6333E">
            <w:pPr>
              <w:pStyle w:val="Listaszerbekezds"/>
              <w:numPr>
                <w:ilvl w:val="0"/>
                <w:numId w:val="31"/>
              </w:numPr>
              <w:ind w:left="0" w:firstLine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konzultáció</w:t>
            </w:r>
          </w:p>
        </w:tc>
        <w:tc>
          <w:tcPr>
            <w:tcW w:w="6230" w:type="dxa"/>
            <w:hideMark/>
          </w:tcPr>
          <w:p w14:paraId="58A26C36" w14:textId="77777777" w:rsidR="00A6333E" w:rsidRDefault="00A6333E">
            <w:pPr>
              <w:rPr>
                <w:bCs/>
                <w:lang w:eastAsia="en-US"/>
              </w:rPr>
            </w:pPr>
            <w:r>
              <w:rPr>
                <w:bCs/>
                <w:sz w:val="22"/>
                <w:lang w:eastAsia="en-US"/>
              </w:rPr>
              <w:t>A tantárgy teljesítésének, követelményrendszerének ismertetése. A félév tantárgyi programjának bemutatása. Szakirodalom ajánlások. Az európai integráció története és bővítés; Gazdasági és Monetáris Unió kialakulása, euró-övezet; Az EU legfontosabb intézményei;</w:t>
            </w:r>
            <w:r>
              <w:rPr>
                <w:bCs/>
                <w:sz w:val="22"/>
                <w:lang w:eastAsia="en-US"/>
              </w:rPr>
              <w:br/>
              <w:t>A közösségi jog sajátosságai és forrásai; Az Unió költségvetése és elkészítésének menete</w:t>
            </w:r>
          </w:p>
        </w:tc>
      </w:tr>
      <w:tr w:rsidR="00A6333E" w14:paraId="509C0C95" w14:textId="77777777" w:rsidTr="00A6333E">
        <w:trPr>
          <w:trHeight w:val="848"/>
        </w:trPr>
        <w:tc>
          <w:tcPr>
            <w:tcW w:w="2123" w:type="dxa"/>
            <w:hideMark/>
          </w:tcPr>
          <w:p w14:paraId="23F64557" w14:textId="77777777" w:rsidR="00A6333E" w:rsidRDefault="00A6333E" w:rsidP="00A6333E">
            <w:pPr>
              <w:pStyle w:val="Listaszerbekezds"/>
              <w:numPr>
                <w:ilvl w:val="0"/>
                <w:numId w:val="31"/>
              </w:numPr>
              <w:ind w:left="0" w:firstLine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konzultáció</w:t>
            </w:r>
          </w:p>
        </w:tc>
        <w:tc>
          <w:tcPr>
            <w:tcW w:w="6230" w:type="dxa"/>
            <w:hideMark/>
          </w:tcPr>
          <w:p w14:paraId="39CEE10A" w14:textId="77777777" w:rsidR="00A6333E" w:rsidRDefault="00A6333E">
            <w:pPr>
              <w:rPr>
                <w:bCs/>
                <w:lang w:eastAsia="en-US"/>
              </w:rPr>
            </w:pPr>
            <w:r>
              <w:rPr>
                <w:bCs/>
                <w:sz w:val="22"/>
                <w:lang w:eastAsia="en-US"/>
              </w:rPr>
              <w:t>A regionális/kohéziós politika alakulása és fejlődése; Magyarország csatlakozási folyamata az EU-hoz; Egyes közös/közösségi politikák alakulása Magyarországon; Uniós fejlesztési források/programok hazánkban</w:t>
            </w:r>
          </w:p>
        </w:tc>
      </w:tr>
    </w:tbl>
    <w:p w14:paraId="357E49C7" w14:textId="77777777" w:rsidR="00A6333E" w:rsidRDefault="00A6333E" w:rsidP="00A6333E">
      <w:pPr>
        <w:rPr>
          <w:b/>
          <w:bCs/>
        </w:rPr>
      </w:pPr>
    </w:p>
    <w:p w14:paraId="48E11F60" w14:textId="77777777" w:rsidR="00A6333E" w:rsidRDefault="00A6333E" w:rsidP="00A6333E">
      <w:pPr>
        <w:jc w:val="both"/>
      </w:pPr>
      <w:r>
        <w:rPr>
          <w:b/>
        </w:rPr>
        <w:t>A foglalkozásokon történő részvétel</w:t>
      </w:r>
      <w:r>
        <w:t xml:space="preserve">: A gyakorlati foglalkozásokon a részvétel kötelező. </w:t>
      </w:r>
      <w:r>
        <w:br/>
        <w:t>A félévi hiányzás megengedhető mértéke részidős képzésben a tantárgy konzultációs óraszámának egyharmada. Ennek túllépése esetén a félév nem értékelhető (</w:t>
      </w:r>
      <w:proofErr w:type="spellStart"/>
      <w:r>
        <w:t>TVSz</w:t>
      </w:r>
      <w:proofErr w:type="spellEnd"/>
      <w:r>
        <w:t xml:space="preserve"> 8.§ 1.).</w:t>
      </w:r>
    </w:p>
    <w:p w14:paraId="7F7D75AC" w14:textId="77777777" w:rsidR="00A6333E" w:rsidRDefault="00A6333E" w:rsidP="00A6333E">
      <w:pPr>
        <w:jc w:val="both"/>
      </w:pPr>
    </w:p>
    <w:p w14:paraId="0B18327C" w14:textId="77777777" w:rsidR="00A6333E" w:rsidRDefault="00A6333E" w:rsidP="00A6333E">
      <w:pPr>
        <w:jc w:val="both"/>
      </w:pPr>
      <w:r>
        <w:rPr>
          <w:b/>
        </w:rPr>
        <w:t>Félévi követelmény</w:t>
      </w:r>
      <w:r>
        <w:t>: gyakorlati jegy</w:t>
      </w:r>
    </w:p>
    <w:p w14:paraId="3A558136" w14:textId="77777777" w:rsidR="00A6333E" w:rsidRDefault="00A6333E" w:rsidP="00A6333E">
      <w:pPr>
        <w:jc w:val="both"/>
      </w:pPr>
    </w:p>
    <w:p w14:paraId="7D4AB700" w14:textId="5CAA8F76" w:rsidR="00A6333E" w:rsidRDefault="00A6333E" w:rsidP="00A6333E">
      <w:pPr>
        <w:jc w:val="both"/>
      </w:pPr>
      <w:r>
        <w:rPr>
          <w:b/>
        </w:rPr>
        <w:t>Az értékelés módja, ütemezése</w:t>
      </w:r>
      <w:r>
        <w:t xml:space="preserve">: </w:t>
      </w:r>
      <w:r>
        <w:t>írásbeli dolgozat</w:t>
      </w:r>
    </w:p>
    <w:p w14:paraId="365B78A8" w14:textId="77777777" w:rsidR="00A6333E" w:rsidRDefault="00A6333E" w:rsidP="00A6333E">
      <w:pPr>
        <w:jc w:val="both"/>
      </w:pPr>
    </w:p>
    <w:p w14:paraId="6E309008" w14:textId="77777777" w:rsidR="00A6333E" w:rsidRDefault="00A6333E" w:rsidP="00A6333E">
      <w:pPr>
        <w:jc w:val="both"/>
      </w:pPr>
      <w:r>
        <w:rPr>
          <w:b/>
        </w:rPr>
        <w:t>A félévközi ellenőrzések követelményei</w:t>
      </w:r>
      <w:r>
        <w:t xml:space="preserve">: A dolgozat 50% alatti teljesítménye a tantárgy félévi érvénytelenségét vonja maga után. </w:t>
      </w:r>
    </w:p>
    <w:p w14:paraId="58127C4A" w14:textId="77777777" w:rsidR="00A6333E" w:rsidRDefault="00A6333E" w:rsidP="00A6333E">
      <w:pPr>
        <w:spacing w:after="120"/>
        <w:ind w:left="284"/>
        <w:jc w:val="both"/>
      </w:pPr>
      <w:r>
        <w:t>Értékelés:</w:t>
      </w:r>
    </w:p>
    <w:p w14:paraId="5837069C" w14:textId="77777777" w:rsidR="00A6333E" w:rsidRDefault="00A6333E" w:rsidP="00A6333E">
      <w:pPr>
        <w:spacing w:after="120"/>
        <w:ind w:left="284"/>
        <w:jc w:val="both"/>
      </w:pPr>
      <w:r>
        <w:t xml:space="preserve">0-25 pont </w:t>
      </w:r>
      <w:r>
        <w:tab/>
      </w:r>
      <w:r>
        <w:tab/>
        <w:t>elégtelen (1)</w:t>
      </w:r>
    </w:p>
    <w:p w14:paraId="520585CF" w14:textId="77777777" w:rsidR="00A6333E" w:rsidRDefault="00A6333E" w:rsidP="00A6333E">
      <w:pPr>
        <w:spacing w:after="120"/>
        <w:ind w:left="284"/>
        <w:jc w:val="both"/>
      </w:pPr>
      <w:r>
        <w:t>26-30 pont</w:t>
      </w:r>
      <w:r>
        <w:tab/>
      </w:r>
      <w:r>
        <w:tab/>
        <w:t>elégséges (2)</w:t>
      </w:r>
    </w:p>
    <w:p w14:paraId="38EB28B2" w14:textId="77777777" w:rsidR="00A6333E" w:rsidRDefault="00A6333E" w:rsidP="00A6333E">
      <w:pPr>
        <w:spacing w:after="120"/>
        <w:ind w:left="284"/>
        <w:jc w:val="both"/>
      </w:pPr>
      <w:r>
        <w:t>31-39 pont</w:t>
      </w:r>
      <w:r>
        <w:tab/>
      </w:r>
      <w:r>
        <w:tab/>
        <w:t>közepes (3)</w:t>
      </w:r>
    </w:p>
    <w:p w14:paraId="30850DFB" w14:textId="77777777" w:rsidR="00A6333E" w:rsidRDefault="00A6333E" w:rsidP="00A6333E">
      <w:pPr>
        <w:spacing w:after="120"/>
        <w:ind w:left="284"/>
        <w:jc w:val="both"/>
      </w:pPr>
      <w:r>
        <w:t>40-45 pont</w:t>
      </w:r>
      <w:r>
        <w:tab/>
      </w:r>
      <w:r>
        <w:tab/>
        <w:t>jó (4)</w:t>
      </w:r>
    </w:p>
    <w:p w14:paraId="7B761D70" w14:textId="77777777" w:rsidR="00A6333E" w:rsidRDefault="00A6333E" w:rsidP="00A6333E">
      <w:pPr>
        <w:ind w:firstLine="284"/>
        <w:jc w:val="both"/>
      </w:pPr>
      <w:r>
        <w:t>46-50 pont</w:t>
      </w:r>
      <w:r>
        <w:tab/>
      </w:r>
      <w:r>
        <w:tab/>
        <w:t>jeles (5)</w:t>
      </w:r>
    </w:p>
    <w:p w14:paraId="7D5447EC" w14:textId="77777777" w:rsidR="00A6333E" w:rsidRDefault="00A6333E" w:rsidP="00A6333E">
      <w:pPr>
        <w:jc w:val="both"/>
      </w:pPr>
    </w:p>
    <w:p w14:paraId="25581ADA" w14:textId="77777777" w:rsidR="00A6333E" w:rsidRDefault="00A6333E" w:rsidP="00A6333E">
      <w:pPr>
        <w:jc w:val="both"/>
      </w:pPr>
      <w:r>
        <w:rPr>
          <w:b/>
        </w:rPr>
        <w:t>Az érdemjegy kialakításának módja</w:t>
      </w:r>
      <w:r>
        <w:t xml:space="preserve">: A félévi gyakorlati jegyet a zárthelyi dolgozat érdemjegye határozza meg. Amennyiben a zárthelyi dolgozat elégtelen minősítésű, a félév elégtelen gyakorlati jeggyel zárul. Elégtelen gyakorlati jegy javítása a Tanulmányi és vizsgaszabályzat szerint lehetséges. </w:t>
      </w:r>
    </w:p>
    <w:p w14:paraId="400AE93F" w14:textId="77777777" w:rsidR="00A6333E" w:rsidRDefault="00A6333E" w:rsidP="00A6333E">
      <w:pPr>
        <w:spacing w:after="120"/>
        <w:ind w:left="284"/>
        <w:jc w:val="both"/>
      </w:pPr>
    </w:p>
    <w:p w14:paraId="7DA2FDBC" w14:textId="77777777" w:rsidR="00A6333E" w:rsidRDefault="00A6333E" w:rsidP="00A6333E">
      <w:pPr>
        <w:jc w:val="both"/>
      </w:pPr>
    </w:p>
    <w:p w14:paraId="70ED0C0E" w14:textId="5792DE03" w:rsidR="00A6333E" w:rsidRDefault="00A6333E" w:rsidP="00A6333E">
      <w:pPr>
        <w:jc w:val="both"/>
      </w:pPr>
      <w:r>
        <w:t xml:space="preserve">Nyíregyháza, 2019. január 21. </w:t>
      </w:r>
    </w:p>
    <w:p w14:paraId="385BFA7F" w14:textId="3BA5B912" w:rsidR="00A6333E" w:rsidRDefault="00A6333E" w:rsidP="00A6333E">
      <w:pPr>
        <w:jc w:val="both"/>
      </w:pPr>
    </w:p>
    <w:p w14:paraId="5FB9C6B2" w14:textId="77777777" w:rsidR="00A6333E" w:rsidRDefault="00A6333E" w:rsidP="00A6333E">
      <w:pPr>
        <w:jc w:val="both"/>
      </w:pPr>
      <w:bookmarkStart w:id="0" w:name="_GoBack"/>
      <w:bookmarkEnd w:id="0"/>
    </w:p>
    <w:p w14:paraId="50F4718B" w14:textId="77777777" w:rsidR="00A6333E" w:rsidRDefault="00A6333E" w:rsidP="00A6333E">
      <w:pPr>
        <w:tabs>
          <w:tab w:val="left" w:pos="5130"/>
        </w:tabs>
        <w:jc w:val="right"/>
        <w:rPr>
          <w:b/>
        </w:rPr>
      </w:pPr>
      <w:r>
        <w:rPr>
          <w:b/>
        </w:rPr>
        <w:t>Nagy Zsuzsanna</w:t>
      </w:r>
    </w:p>
    <w:p w14:paraId="4CB4B018" w14:textId="77777777" w:rsidR="00A6333E" w:rsidRDefault="00A6333E" w:rsidP="00A6333E">
      <w:pPr>
        <w:tabs>
          <w:tab w:val="left" w:pos="5130"/>
        </w:tabs>
        <w:jc w:val="right"/>
        <w:rPr>
          <w:b/>
        </w:rPr>
      </w:pPr>
      <w:r>
        <w:rPr>
          <w:b/>
        </w:rPr>
        <w:t>Főiskolai adjunktus</w:t>
      </w:r>
    </w:p>
    <w:p w14:paraId="549FCC7D" w14:textId="77777777" w:rsidR="00B57588" w:rsidRPr="00A6333E" w:rsidRDefault="00B57588" w:rsidP="00A6333E"/>
    <w:sectPr w:rsidR="00B57588" w:rsidRPr="00A63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6333E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A633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Zsuzsa</cp:lastModifiedBy>
  <cp:revision>2</cp:revision>
  <dcterms:created xsi:type="dcterms:W3CDTF">2019-01-21T12:10:00Z</dcterms:created>
  <dcterms:modified xsi:type="dcterms:W3CDTF">2019-01-21T12:10:00Z</dcterms:modified>
</cp:coreProperties>
</file>