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129" w:rsidRDefault="00C55129" w:rsidP="00C55129">
      <w:pPr>
        <w:pStyle w:val="Nincstrkz"/>
        <w:jc w:val="center"/>
        <w:rPr>
          <w:rFonts w:ascii="Garamond" w:hAnsi="Garamond"/>
          <w:sz w:val="40"/>
        </w:rPr>
      </w:pPr>
      <w:r w:rsidRPr="00EB7913">
        <w:rPr>
          <w:rFonts w:ascii="Garamond" w:hAnsi="Garamond"/>
          <w:sz w:val="40"/>
        </w:rPr>
        <w:t>NYÍREGYHÁZI EGYETEM</w:t>
      </w:r>
    </w:p>
    <w:p w:rsidR="00C55129" w:rsidRPr="00EB7913" w:rsidRDefault="00C55129" w:rsidP="00C55129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C55129" w:rsidRDefault="00C55129" w:rsidP="00C55129">
      <w:pPr>
        <w:pStyle w:val="Nincstrkz"/>
        <w:jc w:val="center"/>
        <w:rPr>
          <w:rFonts w:ascii="Garamond" w:hAnsi="Garamond"/>
          <w:b/>
          <w:sz w:val="40"/>
        </w:rPr>
      </w:pPr>
      <w:r w:rsidRPr="00EB7913">
        <w:rPr>
          <w:rFonts w:ascii="Garamond" w:hAnsi="Garamond"/>
          <w:b/>
          <w:sz w:val="40"/>
        </w:rPr>
        <w:t>Gazdálkodástudományi Intézet</w:t>
      </w:r>
    </w:p>
    <w:p w:rsidR="00C55129" w:rsidRPr="00EB7913" w:rsidRDefault="00C55129" w:rsidP="00C55129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C55129" w:rsidRDefault="00C55129" w:rsidP="00C55129">
      <w:pPr>
        <w:pStyle w:val="Nincstrkz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Fog</w:t>
      </w:r>
      <w:r w:rsidRPr="00EB7913">
        <w:rPr>
          <w:rFonts w:ascii="Times New Roman" w:hAnsi="Times New Roman"/>
          <w:b/>
          <w:sz w:val="28"/>
          <w:szCs w:val="24"/>
        </w:rPr>
        <w:t>lalkoztatási terv</w:t>
      </w:r>
    </w:p>
    <w:p w:rsidR="00C55129" w:rsidRPr="00EB7913" w:rsidRDefault="00C55129" w:rsidP="00C55129">
      <w:pPr>
        <w:pStyle w:val="Nincstrkz"/>
        <w:jc w:val="center"/>
        <w:rPr>
          <w:rFonts w:ascii="Times New Roman" w:hAnsi="Times New Roman"/>
          <w:b/>
          <w:sz w:val="28"/>
          <w:szCs w:val="24"/>
        </w:rPr>
      </w:pPr>
    </w:p>
    <w:p w:rsidR="00C55129" w:rsidRPr="00464B4B" w:rsidRDefault="005E190F" w:rsidP="00C55129">
      <w:pPr>
        <w:pStyle w:val="Nincstrkz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Jogi Alap</w:t>
      </w:r>
    </w:p>
    <w:p w:rsidR="00C55129" w:rsidRPr="00EB7913" w:rsidRDefault="00C55129" w:rsidP="00C55129">
      <w:pPr>
        <w:pStyle w:val="Nincstrkz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8"/>
        <w:gridCol w:w="4283"/>
        <w:gridCol w:w="3715"/>
      </w:tblGrid>
      <w:tr w:rsidR="00C55129" w:rsidRPr="00B43311" w:rsidTr="004A295D">
        <w:trPr>
          <w:trHeight w:val="454"/>
        </w:trPr>
        <w:tc>
          <w:tcPr>
            <w:tcW w:w="2465" w:type="dxa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Tantárgy kódja</w:t>
            </w:r>
          </w:p>
        </w:tc>
        <w:tc>
          <w:tcPr>
            <w:tcW w:w="8076" w:type="dxa"/>
            <w:gridSpan w:val="2"/>
          </w:tcPr>
          <w:p w:rsidR="00C55129" w:rsidRPr="00A64660" w:rsidRDefault="005E190F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BKS1101</w:t>
            </w:r>
          </w:p>
        </w:tc>
      </w:tr>
      <w:tr w:rsidR="00C55129" w:rsidRPr="00B43311" w:rsidTr="004A295D">
        <w:trPr>
          <w:trHeight w:val="454"/>
        </w:trPr>
        <w:tc>
          <w:tcPr>
            <w:tcW w:w="2465" w:type="dxa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Meghirdetés féléve</w:t>
            </w:r>
          </w:p>
        </w:tc>
        <w:tc>
          <w:tcPr>
            <w:tcW w:w="8076" w:type="dxa"/>
            <w:gridSpan w:val="2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  <w:r>
              <w:rPr>
                <w:rFonts w:ascii="Garamond" w:hAnsi="Garamond"/>
                <w:b/>
                <w:sz w:val="40"/>
              </w:rPr>
              <w:t>I.</w:t>
            </w:r>
          </w:p>
        </w:tc>
      </w:tr>
      <w:tr w:rsidR="00C55129" w:rsidRPr="00B43311" w:rsidTr="004A295D">
        <w:trPr>
          <w:trHeight w:val="454"/>
        </w:trPr>
        <w:tc>
          <w:tcPr>
            <w:tcW w:w="2465" w:type="dxa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Kredit</w:t>
            </w:r>
          </w:p>
        </w:tc>
        <w:tc>
          <w:tcPr>
            <w:tcW w:w="8076" w:type="dxa"/>
            <w:gridSpan w:val="2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C55129" w:rsidRPr="00B43311" w:rsidTr="004A295D">
        <w:trPr>
          <w:trHeight w:val="840"/>
        </w:trPr>
        <w:tc>
          <w:tcPr>
            <w:tcW w:w="2465" w:type="dxa"/>
          </w:tcPr>
          <w:p w:rsidR="00C55129" w:rsidRPr="00B43311" w:rsidRDefault="00C55129" w:rsidP="004A295D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Heti kontakt óraszám (előadás+gyakorlat)</w:t>
            </w:r>
          </w:p>
        </w:tc>
        <w:tc>
          <w:tcPr>
            <w:tcW w:w="8076" w:type="dxa"/>
            <w:gridSpan w:val="2"/>
          </w:tcPr>
          <w:p w:rsidR="00C55129" w:rsidRPr="00A64660" w:rsidRDefault="005E190F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1+</w:t>
            </w:r>
            <w:proofErr w:type="spellStart"/>
            <w:r>
              <w:rPr>
                <w:rFonts w:ascii="Garamond" w:hAnsi="Garamond"/>
                <w:sz w:val="40"/>
              </w:rPr>
              <w:t>1</w:t>
            </w:r>
            <w:proofErr w:type="spellEnd"/>
          </w:p>
        </w:tc>
      </w:tr>
      <w:tr w:rsidR="00C55129" w:rsidRPr="00B43311" w:rsidTr="004A295D">
        <w:trPr>
          <w:trHeight w:val="454"/>
        </w:trPr>
        <w:tc>
          <w:tcPr>
            <w:tcW w:w="2465" w:type="dxa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Félévi követelmény</w:t>
            </w:r>
          </w:p>
        </w:tc>
        <w:tc>
          <w:tcPr>
            <w:tcW w:w="8076" w:type="dxa"/>
            <w:gridSpan w:val="2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  <w:r>
              <w:rPr>
                <w:rFonts w:ascii="Garamond" w:hAnsi="Garamond"/>
                <w:b/>
                <w:sz w:val="40"/>
              </w:rPr>
              <w:t>kollokvium</w:t>
            </w:r>
          </w:p>
        </w:tc>
      </w:tr>
      <w:tr w:rsidR="00C55129" w:rsidRPr="00B43311" w:rsidTr="004A295D">
        <w:trPr>
          <w:trHeight w:val="454"/>
        </w:trPr>
        <w:tc>
          <w:tcPr>
            <w:tcW w:w="10541" w:type="dxa"/>
            <w:gridSpan w:val="3"/>
          </w:tcPr>
          <w:p w:rsidR="00C55129" w:rsidRPr="00B43311" w:rsidRDefault="00C55129" w:rsidP="004A295D">
            <w:pPr>
              <w:pStyle w:val="Nincstrkz"/>
              <w:jc w:val="center"/>
              <w:rPr>
                <w:rFonts w:ascii="Garamond" w:hAnsi="Garamond"/>
                <w:b/>
                <w:sz w:val="40"/>
              </w:rPr>
            </w:pPr>
            <w:r w:rsidRPr="00B43311">
              <w:rPr>
                <w:rFonts w:ascii="Garamond" w:hAnsi="Garamond"/>
                <w:b/>
                <w:sz w:val="40"/>
              </w:rPr>
              <w:t xml:space="preserve">           A tantárgyi program félévi tartalma</w:t>
            </w:r>
          </w:p>
        </w:tc>
      </w:tr>
      <w:tr w:rsidR="00C55129" w:rsidRPr="00B43311" w:rsidTr="004A295D">
        <w:trPr>
          <w:trHeight w:val="454"/>
        </w:trPr>
        <w:tc>
          <w:tcPr>
            <w:tcW w:w="6768" w:type="dxa"/>
            <w:gridSpan w:val="2"/>
          </w:tcPr>
          <w:p w:rsidR="00C55129" w:rsidRPr="00B43311" w:rsidRDefault="00C55129" w:rsidP="004A295D">
            <w:pPr>
              <w:pStyle w:val="Nincstrkz"/>
              <w:jc w:val="center"/>
              <w:rPr>
                <w:rFonts w:ascii="Garamond" w:hAnsi="Garamond"/>
                <w:b/>
                <w:sz w:val="40"/>
              </w:rPr>
            </w:pPr>
            <w:r w:rsidRPr="00B43311">
              <w:rPr>
                <w:rFonts w:ascii="Garamond" w:hAnsi="Garamond"/>
                <w:b/>
                <w:sz w:val="40"/>
              </w:rPr>
              <w:t xml:space="preserve">                      Előadás</w:t>
            </w:r>
          </w:p>
        </w:tc>
        <w:tc>
          <w:tcPr>
            <w:tcW w:w="3773" w:type="dxa"/>
          </w:tcPr>
          <w:p w:rsidR="00C55129" w:rsidRPr="00B43311" w:rsidRDefault="00C55129" w:rsidP="004A295D">
            <w:pPr>
              <w:pStyle w:val="Nincstrkz"/>
              <w:jc w:val="center"/>
              <w:rPr>
                <w:rFonts w:ascii="Garamond" w:hAnsi="Garamond"/>
                <w:b/>
                <w:sz w:val="40"/>
              </w:rPr>
            </w:pPr>
            <w:r w:rsidRPr="00B43311">
              <w:rPr>
                <w:rFonts w:ascii="Garamond" w:hAnsi="Garamond"/>
                <w:b/>
                <w:sz w:val="40"/>
              </w:rPr>
              <w:t>Gyakorlat</w:t>
            </w:r>
          </w:p>
        </w:tc>
      </w:tr>
      <w:tr w:rsidR="00C55129" w:rsidRPr="00B43311" w:rsidTr="004A295D">
        <w:trPr>
          <w:trHeight w:val="454"/>
        </w:trPr>
        <w:tc>
          <w:tcPr>
            <w:tcW w:w="2465" w:type="dxa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1. oktatási hét</w:t>
            </w:r>
          </w:p>
        </w:tc>
        <w:tc>
          <w:tcPr>
            <w:tcW w:w="4303" w:type="dxa"/>
          </w:tcPr>
          <w:p w:rsidR="00C55129" w:rsidRPr="00A64660" w:rsidRDefault="00C55129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Alapfogalmak, jog lényege fogalmi elemei. A jog megjelenési formái.</w:t>
            </w:r>
          </w:p>
        </w:tc>
        <w:tc>
          <w:tcPr>
            <w:tcW w:w="3773" w:type="dxa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C55129" w:rsidRPr="00B43311" w:rsidTr="004A295D">
        <w:trPr>
          <w:trHeight w:val="454"/>
        </w:trPr>
        <w:tc>
          <w:tcPr>
            <w:tcW w:w="2465" w:type="dxa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2. oktatási hét</w:t>
            </w:r>
          </w:p>
        </w:tc>
        <w:tc>
          <w:tcPr>
            <w:tcW w:w="4303" w:type="dxa"/>
          </w:tcPr>
          <w:p w:rsidR="00C55129" w:rsidRPr="00A64660" w:rsidRDefault="00C55129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Jogforrások (belső, külső)- jogalkotó szervek, jogszabályok. A jogforrási hierarchia felépítése, jelentősége</w:t>
            </w:r>
          </w:p>
        </w:tc>
        <w:tc>
          <w:tcPr>
            <w:tcW w:w="3773" w:type="dxa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C55129" w:rsidRPr="00B43311" w:rsidTr="004A295D">
        <w:trPr>
          <w:trHeight w:val="454"/>
        </w:trPr>
        <w:tc>
          <w:tcPr>
            <w:tcW w:w="2465" w:type="dxa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3. oktatási hét</w:t>
            </w:r>
          </w:p>
        </w:tc>
        <w:tc>
          <w:tcPr>
            <w:tcW w:w="4303" w:type="dxa"/>
          </w:tcPr>
          <w:p w:rsidR="00C55129" w:rsidRPr="00A64660" w:rsidRDefault="00C55129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jogforrások érvényessége területi időbeli személyi hatály. Visszaható hatály tilalma.</w:t>
            </w:r>
          </w:p>
        </w:tc>
        <w:tc>
          <w:tcPr>
            <w:tcW w:w="3773" w:type="dxa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C55129" w:rsidRPr="00B43311" w:rsidTr="004A295D">
        <w:trPr>
          <w:trHeight w:val="454"/>
        </w:trPr>
        <w:tc>
          <w:tcPr>
            <w:tcW w:w="2465" w:type="dxa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4. oktatási hét</w:t>
            </w:r>
          </w:p>
        </w:tc>
        <w:tc>
          <w:tcPr>
            <w:tcW w:w="4303" w:type="dxa"/>
          </w:tcPr>
          <w:p w:rsidR="00C55129" w:rsidRPr="00A64660" w:rsidRDefault="00C55129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jogi norma fogalma szerkezete. A jogviszony fogalma tartalma. Közjog magánjog elválasztása. A jogrendszer tagozódása: jogágak bemutatása</w:t>
            </w:r>
          </w:p>
        </w:tc>
        <w:tc>
          <w:tcPr>
            <w:tcW w:w="3773" w:type="dxa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C55129" w:rsidRPr="00B43311" w:rsidTr="004A295D">
        <w:trPr>
          <w:trHeight w:val="454"/>
        </w:trPr>
        <w:tc>
          <w:tcPr>
            <w:tcW w:w="2465" w:type="dxa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5. oktatási hét</w:t>
            </w:r>
          </w:p>
        </w:tc>
        <w:tc>
          <w:tcPr>
            <w:tcW w:w="4303" w:type="dxa"/>
          </w:tcPr>
          <w:p w:rsidR="00C55129" w:rsidRPr="00A64660" w:rsidRDefault="00C55129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 xml:space="preserve">A jogviszony alanya: jogképesség, </w:t>
            </w:r>
            <w:r>
              <w:rPr>
                <w:rFonts w:ascii="Garamond" w:hAnsi="Garamond"/>
                <w:sz w:val="40"/>
              </w:rPr>
              <w:lastRenderedPageBreak/>
              <w:t>cselekvőképesség fogalma tartalma. Természetes személy</w:t>
            </w:r>
          </w:p>
        </w:tc>
        <w:tc>
          <w:tcPr>
            <w:tcW w:w="3773" w:type="dxa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C55129" w:rsidRPr="00B43311" w:rsidTr="004A295D">
        <w:trPr>
          <w:trHeight w:val="454"/>
        </w:trPr>
        <w:tc>
          <w:tcPr>
            <w:tcW w:w="2465" w:type="dxa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6. oktatási hét</w:t>
            </w:r>
          </w:p>
        </w:tc>
        <w:tc>
          <w:tcPr>
            <w:tcW w:w="4303" w:type="dxa"/>
          </w:tcPr>
          <w:p w:rsidR="00C55129" w:rsidRPr="00A64660" w:rsidRDefault="00C55129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 xml:space="preserve">Jogi személy létrejötte, bemutatása. Az </w:t>
            </w:r>
            <w:proofErr w:type="gramStart"/>
            <w:r>
              <w:rPr>
                <w:rFonts w:ascii="Garamond" w:hAnsi="Garamond"/>
                <w:sz w:val="40"/>
              </w:rPr>
              <w:t>állam</w:t>
            </w:r>
            <w:proofErr w:type="gramEnd"/>
            <w:r>
              <w:rPr>
                <w:rFonts w:ascii="Garamond" w:hAnsi="Garamond"/>
                <w:sz w:val="40"/>
              </w:rPr>
              <w:t xml:space="preserve"> mint jogalany</w:t>
            </w:r>
          </w:p>
        </w:tc>
        <w:tc>
          <w:tcPr>
            <w:tcW w:w="3773" w:type="dxa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C55129" w:rsidRPr="00B43311" w:rsidTr="004A295D">
        <w:trPr>
          <w:trHeight w:val="454"/>
        </w:trPr>
        <w:tc>
          <w:tcPr>
            <w:tcW w:w="2465" w:type="dxa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7. oktatási hét</w:t>
            </w:r>
          </w:p>
        </w:tc>
        <w:tc>
          <w:tcPr>
            <w:tcW w:w="4303" w:type="dxa"/>
          </w:tcPr>
          <w:p w:rsidR="00C55129" w:rsidRPr="00A64660" w:rsidRDefault="00C55129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hatalommegosztás fogalma, fékek ellensúlyok rendszere: a hatalmi ágak egymáshoz való viszonya</w:t>
            </w:r>
          </w:p>
        </w:tc>
        <w:tc>
          <w:tcPr>
            <w:tcW w:w="3773" w:type="dxa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C55129" w:rsidRPr="00B43311" w:rsidTr="004A295D">
        <w:trPr>
          <w:trHeight w:val="454"/>
        </w:trPr>
        <w:tc>
          <w:tcPr>
            <w:tcW w:w="2465" w:type="dxa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8. oktatási hét</w:t>
            </w:r>
          </w:p>
        </w:tc>
        <w:tc>
          <w:tcPr>
            <w:tcW w:w="4303" w:type="dxa"/>
          </w:tcPr>
          <w:p w:rsidR="00C55129" w:rsidRPr="00A64660" w:rsidRDefault="00C55129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törvényhozó hatalom létrejötte, működése, feladata</w:t>
            </w:r>
          </w:p>
        </w:tc>
        <w:tc>
          <w:tcPr>
            <w:tcW w:w="3773" w:type="dxa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C55129" w:rsidRPr="00B43311" w:rsidTr="004A295D">
        <w:trPr>
          <w:trHeight w:val="454"/>
        </w:trPr>
        <w:tc>
          <w:tcPr>
            <w:tcW w:w="2465" w:type="dxa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9. oktatási hét</w:t>
            </w:r>
          </w:p>
        </w:tc>
        <w:tc>
          <w:tcPr>
            <w:tcW w:w="4303" w:type="dxa"/>
          </w:tcPr>
          <w:p w:rsidR="00C55129" w:rsidRPr="00A64660" w:rsidRDefault="00C55129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végrehajtó hatalom létrejötte, működése, jellemzése</w:t>
            </w:r>
          </w:p>
        </w:tc>
        <w:tc>
          <w:tcPr>
            <w:tcW w:w="3773" w:type="dxa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C55129" w:rsidRPr="00B43311" w:rsidTr="004A295D">
        <w:trPr>
          <w:trHeight w:val="454"/>
        </w:trPr>
        <w:tc>
          <w:tcPr>
            <w:tcW w:w="2465" w:type="dxa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10. oktatási hét</w:t>
            </w:r>
          </w:p>
        </w:tc>
        <w:tc>
          <w:tcPr>
            <w:tcW w:w="4303" w:type="dxa"/>
          </w:tcPr>
          <w:p w:rsidR="00C55129" w:rsidRPr="00A64660" w:rsidRDefault="00C55129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Igazságszolgáltatás bemutatása, bíróságokra vonatkozó alapelvek, az ügyészség, mint önálló hatalmi ág jellemzése</w:t>
            </w:r>
          </w:p>
        </w:tc>
        <w:tc>
          <w:tcPr>
            <w:tcW w:w="3773" w:type="dxa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C55129" w:rsidRPr="00B43311" w:rsidTr="004A295D">
        <w:trPr>
          <w:trHeight w:val="454"/>
        </w:trPr>
        <w:tc>
          <w:tcPr>
            <w:tcW w:w="2465" w:type="dxa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11. oktatási hét</w:t>
            </w:r>
          </w:p>
        </w:tc>
        <w:tc>
          <w:tcPr>
            <w:tcW w:w="4303" w:type="dxa"/>
          </w:tcPr>
          <w:p w:rsidR="00C55129" w:rsidRPr="00026D21" w:rsidRDefault="00C55129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köztársasági elnök jellemzése, feladata szerepe a hatalommegosztásban</w:t>
            </w:r>
          </w:p>
        </w:tc>
        <w:tc>
          <w:tcPr>
            <w:tcW w:w="3773" w:type="dxa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C55129" w:rsidRPr="00B43311" w:rsidTr="004A295D">
        <w:trPr>
          <w:trHeight w:val="454"/>
        </w:trPr>
        <w:tc>
          <w:tcPr>
            <w:tcW w:w="2465" w:type="dxa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12. oktatási hét</w:t>
            </w:r>
          </w:p>
        </w:tc>
        <w:tc>
          <w:tcPr>
            <w:tcW w:w="4303" w:type="dxa"/>
          </w:tcPr>
          <w:p w:rsidR="00C55129" w:rsidRPr="00026D21" w:rsidRDefault="00C55129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Az Alkotmánybíróság bemutatása, feladata. Az Ombudsman jellemzése</w:t>
            </w:r>
          </w:p>
        </w:tc>
        <w:tc>
          <w:tcPr>
            <w:tcW w:w="3773" w:type="dxa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C55129" w:rsidRPr="00B43311" w:rsidTr="004A295D">
        <w:trPr>
          <w:trHeight w:val="454"/>
        </w:trPr>
        <w:tc>
          <w:tcPr>
            <w:tcW w:w="2465" w:type="dxa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13. oktatási hét</w:t>
            </w:r>
          </w:p>
        </w:tc>
        <w:tc>
          <w:tcPr>
            <w:tcW w:w="4303" w:type="dxa"/>
          </w:tcPr>
          <w:p w:rsidR="00C55129" w:rsidRPr="00026D21" w:rsidRDefault="00C55129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Az önkormányzatok mai szerepe jellemzése. A közigazgatás rendszere</w:t>
            </w:r>
          </w:p>
        </w:tc>
        <w:tc>
          <w:tcPr>
            <w:tcW w:w="3773" w:type="dxa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C55129" w:rsidRPr="00B43311" w:rsidTr="004A295D">
        <w:trPr>
          <w:trHeight w:val="454"/>
        </w:trPr>
        <w:tc>
          <w:tcPr>
            <w:tcW w:w="2465" w:type="dxa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14. oktatási hét</w:t>
            </w:r>
          </w:p>
        </w:tc>
        <w:tc>
          <w:tcPr>
            <w:tcW w:w="4303" w:type="dxa"/>
          </w:tcPr>
          <w:p w:rsidR="00C55129" w:rsidRPr="00026D21" w:rsidRDefault="00C55129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 xml:space="preserve">Hazánk az Európai Unióban, szuverenitási </w:t>
            </w:r>
            <w:r>
              <w:rPr>
                <w:rFonts w:ascii="Garamond" w:hAnsi="Garamond"/>
                <w:sz w:val="40"/>
              </w:rPr>
              <w:lastRenderedPageBreak/>
              <w:t>kérdések, jogrendszeri változások</w:t>
            </w:r>
          </w:p>
        </w:tc>
        <w:tc>
          <w:tcPr>
            <w:tcW w:w="3773" w:type="dxa"/>
          </w:tcPr>
          <w:p w:rsidR="00C55129" w:rsidRPr="00B43311" w:rsidRDefault="00C55129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</w:tbl>
    <w:p w:rsidR="00C55129" w:rsidRDefault="00C55129" w:rsidP="00C55129">
      <w:pPr>
        <w:pStyle w:val="Nincstrkz"/>
        <w:jc w:val="both"/>
        <w:rPr>
          <w:rFonts w:ascii="Garamond" w:hAnsi="Garamond"/>
          <w:b/>
          <w:sz w:val="40"/>
        </w:rPr>
      </w:pPr>
    </w:p>
    <w:p w:rsidR="00C55129" w:rsidRPr="00EB7913" w:rsidRDefault="00C55129" w:rsidP="00C55129">
      <w:pPr>
        <w:pStyle w:val="Nincstrkz"/>
        <w:jc w:val="center"/>
        <w:rPr>
          <w:rFonts w:ascii="Garamond" w:hAnsi="Garamond"/>
          <w:b/>
          <w:sz w:val="40"/>
        </w:rPr>
      </w:pPr>
    </w:p>
    <w:p w:rsidR="00C55129" w:rsidRDefault="00C55129" w:rsidP="00C55129"/>
    <w:p w:rsidR="00CC6DC8" w:rsidRDefault="00CC6DC8">
      <w:bookmarkStart w:id="0" w:name="_GoBack"/>
      <w:bookmarkEnd w:id="0"/>
    </w:p>
    <w:sectPr w:rsidR="00CC6DC8" w:rsidSect="00EB79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29"/>
    <w:rsid w:val="005E190F"/>
    <w:rsid w:val="00C55129"/>
    <w:rsid w:val="00CC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EC2E6-DD78-48AA-95B2-05746AD5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51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C551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Palásti</dc:creator>
  <cp:keywords/>
  <dc:description/>
  <cp:lastModifiedBy>Péter Palásti</cp:lastModifiedBy>
  <cp:revision>2</cp:revision>
  <dcterms:created xsi:type="dcterms:W3CDTF">2018-09-07T06:53:00Z</dcterms:created>
  <dcterms:modified xsi:type="dcterms:W3CDTF">2018-09-07T06:58:00Z</dcterms:modified>
</cp:coreProperties>
</file>