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A6" w:rsidRPr="009A4485" w:rsidRDefault="00A573A6" w:rsidP="00A573A6"/>
    <w:p w:rsidR="00042EE9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AB1C31" w:rsidRDefault="00AB1C31" w:rsidP="00042EE9">
      <w:pPr>
        <w:rPr>
          <w:b/>
          <w:sz w:val="28"/>
          <w:szCs w:val="28"/>
        </w:rPr>
      </w:pPr>
    </w:p>
    <w:p w:rsidR="00AB1C31" w:rsidRDefault="00267ABC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BAI0023</w:t>
      </w:r>
      <w:r w:rsidR="003B16FA">
        <w:rPr>
          <w:b/>
          <w:sz w:val="28"/>
          <w:szCs w:val="28"/>
        </w:rPr>
        <w:t>L</w:t>
      </w:r>
      <w:r w:rsidR="00863F74">
        <w:rPr>
          <w:b/>
          <w:sz w:val="28"/>
          <w:szCs w:val="28"/>
        </w:rPr>
        <w:tab/>
      </w:r>
      <w:r>
        <w:rPr>
          <w:b/>
          <w:sz w:val="28"/>
          <w:szCs w:val="28"/>
        </w:rPr>
        <w:t>Üzleti kommunikáció és protokoll</w:t>
      </w:r>
    </w:p>
    <w:p w:rsidR="00F5489A" w:rsidRDefault="00F5489A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Oktató: </w:t>
      </w:r>
      <w:r w:rsidR="00267ABC">
        <w:rPr>
          <w:b/>
          <w:sz w:val="28"/>
          <w:szCs w:val="28"/>
        </w:rPr>
        <w:t>Kósáné dr. Bilanics Ágnes</w:t>
      </w:r>
    </w:p>
    <w:p w:rsidR="00041767" w:rsidRDefault="00041767" w:rsidP="00042EE9">
      <w:pPr>
        <w:rPr>
          <w:b/>
          <w:sz w:val="28"/>
          <w:szCs w:val="28"/>
        </w:rPr>
      </w:pPr>
    </w:p>
    <w:p w:rsidR="00041767" w:rsidRDefault="001C1527" w:rsidP="00056D85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7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5509"/>
      </w:tblGrid>
      <w:tr w:rsidR="00B8435B" w:rsidRPr="00041767" w:rsidTr="009A6C33">
        <w:trPr>
          <w:jc w:val="center"/>
        </w:trPr>
        <w:tc>
          <w:tcPr>
            <w:tcW w:w="1656" w:type="dxa"/>
            <w:tcBorders>
              <w:bottom w:val="single" w:sz="12" w:space="0" w:color="auto"/>
            </w:tcBorders>
            <w:shd w:val="clear" w:color="auto" w:fill="auto"/>
          </w:tcPr>
          <w:p w:rsidR="00B8435B" w:rsidRPr="00041767" w:rsidRDefault="00B8435B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5509" w:type="dxa"/>
            <w:tcBorders>
              <w:bottom w:val="single" w:sz="12" w:space="0" w:color="auto"/>
            </w:tcBorders>
            <w:shd w:val="clear" w:color="auto" w:fill="auto"/>
          </w:tcPr>
          <w:p w:rsidR="00B8435B" w:rsidRPr="00041767" w:rsidRDefault="00B8435B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410384" w:rsidRPr="000C517D" w:rsidTr="009A6C33">
        <w:trPr>
          <w:trHeight w:val="162"/>
          <w:jc w:val="center"/>
        </w:trPr>
        <w:tc>
          <w:tcPr>
            <w:tcW w:w="16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384" w:rsidRPr="00041767" w:rsidRDefault="00410384" w:rsidP="00724BA0">
            <w:pPr>
              <w:jc w:val="center"/>
            </w:pPr>
            <w:r w:rsidRPr="00041767">
              <w:t>1.</w:t>
            </w:r>
          </w:p>
          <w:p w:rsidR="00410384" w:rsidRPr="00041767" w:rsidRDefault="009A6C33" w:rsidP="00977F6C">
            <w:pPr>
              <w:jc w:val="center"/>
            </w:pPr>
            <w:r>
              <w:t>konzultáció</w:t>
            </w:r>
          </w:p>
        </w:tc>
        <w:tc>
          <w:tcPr>
            <w:tcW w:w="5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384" w:rsidRPr="00041767" w:rsidRDefault="00410384" w:rsidP="002334ED">
            <w:r>
              <w:t>Kommunikáció fogalma, funkciói, típusai</w:t>
            </w:r>
          </w:p>
        </w:tc>
      </w:tr>
      <w:tr w:rsidR="00410384" w:rsidRPr="000C517D" w:rsidTr="009A6C33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410384" w:rsidP="00977F6C">
            <w:r>
              <w:t>Verbális, nonverbális kommunikáció</w:t>
            </w:r>
          </w:p>
        </w:tc>
      </w:tr>
      <w:tr w:rsidR="00410384" w:rsidRPr="000C517D" w:rsidTr="009A6C33">
        <w:trPr>
          <w:trHeight w:val="809"/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410384" w:rsidP="0094390D">
            <w:pPr>
              <w:spacing w:before="240" w:after="240"/>
            </w:pPr>
            <w:r>
              <w:t>Szervezeti kommunikáció</w:t>
            </w:r>
          </w:p>
        </w:tc>
      </w:tr>
      <w:tr w:rsidR="00410384" w:rsidRPr="000C517D" w:rsidTr="009A6C33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33525E" w:rsidP="00977F6C">
            <w:r>
              <w:t>Előadás</w:t>
            </w:r>
            <w:r w:rsidR="00E5403A">
              <w:t>,</w:t>
            </w:r>
            <w:r>
              <w:t xml:space="preserve"> értekezlet</w:t>
            </w:r>
            <w:r w:rsidR="00E5403A">
              <w:t>,</w:t>
            </w:r>
            <w:r>
              <w:t xml:space="preserve"> tárgyalás</w:t>
            </w:r>
          </w:p>
        </w:tc>
      </w:tr>
      <w:tr w:rsidR="00410384" w:rsidRPr="000C517D" w:rsidTr="009A6C33">
        <w:trPr>
          <w:trHeight w:val="194"/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9B4F34" w:rsidRDefault="009A6C33" w:rsidP="00977F6C">
            <w:pPr>
              <w:jc w:val="center"/>
            </w:pPr>
            <w:r>
              <w:t>2</w:t>
            </w:r>
            <w:r w:rsidR="00410384">
              <w:t>.</w:t>
            </w:r>
          </w:p>
          <w:p w:rsidR="00410384" w:rsidRPr="00041767" w:rsidRDefault="009A6C33" w:rsidP="00977F6C">
            <w:pPr>
              <w:jc w:val="center"/>
            </w:pPr>
            <w:r>
              <w:t>konzultáció</w:t>
            </w:r>
          </w:p>
          <w:p w:rsidR="00EE58A9" w:rsidRPr="00041767" w:rsidRDefault="00EE58A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737110" w:rsidP="00977F6C">
            <w:r>
              <w:t>ZH</w:t>
            </w:r>
          </w:p>
        </w:tc>
      </w:tr>
      <w:tr w:rsidR="00410384" w:rsidRPr="000C517D" w:rsidTr="009A6C33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737110" w:rsidRDefault="00737110" w:rsidP="00977F6C">
            <w:r>
              <w:t>Üzleti világ írásbeli kommunikációja</w:t>
            </w:r>
            <w:r>
              <w:t xml:space="preserve"> </w:t>
            </w:r>
          </w:p>
          <w:p w:rsidR="00410384" w:rsidRPr="00041767" w:rsidRDefault="008F1CDC" w:rsidP="00977F6C">
            <w:r>
              <w:t xml:space="preserve">Szóbeli </w:t>
            </w:r>
            <w:r w:rsidR="00067639">
              <w:t>írásbeli kommunikáció</w:t>
            </w:r>
          </w:p>
        </w:tc>
      </w:tr>
      <w:tr w:rsidR="00410384" w:rsidRPr="000C517D" w:rsidTr="009A6C33">
        <w:trPr>
          <w:cantSplit/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33525E" w:rsidP="00977F6C">
            <w:r>
              <w:t>Kommunikáció digitális környezetben</w:t>
            </w:r>
          </w:p>
        </w:tc>
      </w:tr>
      <w:tr w:rsidR="00410384" w:rsidRPr="000C517D" w:rsidTr="009A6C33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8F1CDC" w:rsidP="00977F6C">
            <w:r>
              <w:t>Illem viselkedéskultúra az üzleti életben nemzetközi vonatkozásban</w:t>
            </w:r>
          </w:p>
        </w:tc>
      </w:tr>
      <w:tr w:rsidR="00410384" w:rsidRPr="000C517D" w:rsidTr="009A6C33">
        <w:trPr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410384" w:rsidRPr="00041767" w:rsidRDefault="00410384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410384" w:rsidRPr="00041767" w:rsidRDefault="00410384" w:rsidP="00977F6C">
            <w:r>
              <w:t>Összefoglalás</w:t>
            </w:r>
          </w:p>
        </w:tc>
      </w:tr>
    </w:tbl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E67DD9" w:rsidRDefault="00A573A6" w:rsidP="00094E1C">
      <w:pPr>
        <w:ind w:left="709" w:hanging="699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 w:rsidR="00094E1C">
        <w:rPr>
          <w:b/>
          <w:bCs/>
        </w:rPr>
        <w:t xml:space="preserve"> </w:t>
      </w:r>
    </w:p>
    <w:p w:rsidR="00A573A6" w:rsidRPr="00094E1C" w:rsidRDefault="00094E1C" w:rsidP="00E67DD9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 w:rsidR="00E67DD9"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484C8F" w:rsidRPr="00484C8F" w:rsidRDefault="00484C8F" w:rsidP="00484C8F">
      <w:pPr>
        <w:ind w:left="106"/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4390D">
        <w:rPr>
          <w:b/>
        </w:rPr>
        <w:t>gyakorlati jegy</w:t>
      </w:r>
    </w:p>
    <w:p w:rsidR="009638AC" w:rsidRPr="009A4485" w:rsidRDefault="009638AC" w:rsidP="009638AC">
      <w:pPr>
        <w:jc w:val="both"/>
        <w:rPr>
          <w:b/>
        </w:rPr>
      </w:pPr>
    </w:p>
    <w:p w:rsidR="009638A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B8435B">
        <w:t>A félév során egy zárthelyi dolgozat és egy beadandó feladat elkészítése</w:t>
      </w:r>
      <w:r w:rsidR="00484C8F" w:rsidRPr="00484C8F">
        <w:t>.</w:t>
      </w:r>
    </w:p>
    <w:p w:rsidR="00484C8F" w:rsidRPr="0059491C" w:rsidRDefault="00484C8F" w:rsidP="00484C8F">
      <w:pPr>
        <w:jc w:val="both"/>
        <w:rPr>
          <w:i/>
          <w:color w:val="0070C0"/>
        </w:rPr>
      </w:pPr>
    </w:p>
    <w:bookmarkEnd w:id="0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1" w:name="_Hlk486263785"/>
      <w:r w:rsidR="00681210">
        <w:rPr>
          <w:i/>
          <w:color w:val="0070C0"/>
        </w:rPr>
        <w:t xml:space="preserve"> </w:t>
      </w:r>
    </w:p>
    <w:p w:rsidR="00737110" w:rsidRDefault="00484C8F" w:rsidP="00484C8F">
      <w:pPr>
        <w:jc w:val="both"/>
      </w:pPr>
      <w:r w:rsidRPr="00484C8F">
        <w:t>A félévi gyakorlati jegyet</w:t>
      </w:r>
      <w:r w:rsidR="00F70EC3" w:rsidRPr="00484C8F">
        <w:t xml:space="preserve"> </w:t>
      </w:r>
      <w:r w:rsidR="009638AC" w:rsidRPr="00484C8F">
        <w:t xml:space="preserve">a </w:t>
      </w:r>
      <w:r w:rsidR="00737110">
        <w:t xml:space="preserve">zárthelyi </w:t>
      </w:r>
      <w:r w:rsidR="009638AC" w:rsidRPr="00484C8F">
        <w:t xml:space="preserve">dolgozat </w:t>
      </w:r>
      <w:r w:rsidR="00737110">
        <w:t>érdemjegye</w:t>
      </w:r>
      <w:r w:rsidR="008462E7" w:rsidRPr="00484C8F">
        <w:t xml:space="preserve"> </w:t>
      </w:r>
      <w:bookmarkStart w:id="2" w:name="_GoBack"/>
      <w:bookmarkEnd w:id="2"/>
      <w:r w:rsidR="009638AC" w:rsidRPr="00484C8F">
        <w:t xml:space="preserve">határozza meg. </w:t>
      </w:r>
    </w:p>
    <w:p w:rsidR="009638AC" w:rsidRDefault="009638AC" w:rsidP="00484C8F">
      <w:pPr>
        <w:jc w:val="both"/>
      </w:pPr>
      <w:r w:rsidRPr="00484C8F">
        <w:t>Elégtelen gyakorlati jegy javítá</w:t>
      </w:r>
      <w:r w:rsidR="00DB5731" w:rsidRPr="00484C8F">
        <w:t xml:space="preserve">sa </w:t>
      </w:r>
      <w:r w:rsidR="007C23AD" w:rsidRPr="00484C8F">
        <w:t>a Tanulmányi és v</w:t>
      </w:r>
      <w:r w:rsidRPr="00484C8F">
        <w:t xml:space="preserve">izsgaszabályzat szerint </w:t>
      </w:r>
      <w:r w:rsidR="00DB5731" w:rsidRPr="00484C8F">
        <w:t>lehetséges</w:t>
      </w:r>
      <w:r w:rsidRPr="00484C8F">
        <w:t>.</w:t>
      </w:r>
    </w:p>
    <w:p w:rsidR="00DC03CE" w:rsidRDefault="00DC03CE" w:rsidP="00484C8F">
      <w:pPr>
        <w:jc w:val="both"/>
      </w:pPr>
    </w:p>
    <w:p w:rsidR="00DC03CE" w:rsidRDefault="00DC03CE" w:rsidP="00DC03CE">
      <w:pPr>
        <w:ind w:left="228" w:firstLine="840"/>
      </w:pPr>
    </w:p>
    <w:p w:rsidR="00056D85" w:rsidRDefault="00056D85" w:rsidP="00DC03CE">
      <w:pPr>
        <w:ind w:left="228" w:firstLine="840"/>
      </w:pPr>
    </w:p>
    <w:p w:rsidR="00056D85" w:rsidRPr="00620949" w:rsidRDefault="00056D85" w:rsidP="00DC03CE">
      <w:pPr>
        <w:ind w:left="228" w:firstLine="840"/>
      </w:pPr>
    </w:p>
    <w:bookmarkEnd w:id="1"/>
    <w:p w:rsidR="00056D85" w:rsidRDefault="00267ABC" w:rsidP="00056D85">
      <w:pPr>
        <w:ind w:left="709" w:hanging="699"/>
        <w:rPr>
          <w:bCs/>
        </w:rPr>
      </w:pPr>
      <w:r>
        <w:rPr>
          <w:bCs/>
        </w:rPr>
        <w:t>Kósáné dr. Bilanics Ágnes</w:t>
      </w:r>
    </w:p>
    <w:p w:rsidR="00056D85" w:rsidRDefault="00056D85" w:rsidP="00056D85">
      <w:pPr>
        <w:ind w:left="709" w:hanging="699"/>
        <w:rPr>
          <w:bCs/>
        </w:rPr>
      </w:pPr>
      <w:r>
        <w:rPr>
          <w:bCs/>
        </w:rPr>
        <w:t>főiskolai docens</w:t>
      </w:r>
    </w:p>
    <w:p w:rsidR="00DC03CE" w:rsidRPr="00484C8F" w:rsidRDefault="00DC03CE" w:rsidP="00484C8F">
      <w:pPr>
        <w:jc w:val="both"/>
        <w:rPr>
          <w:b/>
          <w:bCs/>
        </w:rPr>
      </w:pPr>
    </w:p>
    <w:sectPr w:rsidR="00DC03CE" w:rsidRPr="00484C8F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0A88"/>
    <w:rsid w:val="00041767"/>
    <w:rsid w:val="00042EE9"/>
    <w:rsid w:val="00056D85"/>
    <w:rsid w:val="00067639"/>
    <w:rsid w:val="0008130D"/>
    <w:rsid w:val="00084869"/>
    <w:rsid w:val="00090EDD"/>
    <w:rsid w:val="00094E1C"/>
    <w:rsid w:val="000B2786"/>
    <w:rsid w:val="000C12F3"/>
    <w:rsid w:val="000C383D"/>
    <w:rsid w:val="000F1C60"/>
    <w:rsid w:val="00142AC0"/>
    <w:rsid w:val="00162D62"/>
    <w:rsid w:val="00171ECD"/>
    <w:rsid w:val="00191BBB"/>
    <w:rsid w:val="00194BEE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5F61"/>
    <w:rsid w:val="00233984"/>
    <w:rsid w:val="00237167"/>
    <w:rsid w:val="00247D90"/>
    <w:rsid w:val="00257502"/>
    <w:rsid w:val="00267ABC"/>
    <w:rsid w:val="00294D32"/>
    <w:rsid w:val="002B579A"/>
    <w:rsid w:val="002B7295"/>
    <w:rsid w:val="002C2F97"/>
    <w:rsid w:val="002C3F38"/>
    <w:rsid w:val="002C5D8C"/>
    <w:rsid w:val="002F4EA6"/>
    <w:rsid w:val="00307B0C"/>
    <w:rsid w:val="003176A9"/>
    <w:rsid w:val="00326318"/>
    <w:rsid w:val="00326582"/>
    <w:rsid w:val="00332C87"/>
    <w:rsid w:val="0033525E"/>
    <w:rsid w:val="003507CC"/>
    <w:rsid w:val="003518F8"/>
    <w:rsid w:val="0035351B"/>
    <w:rsid w:val="003540CE"/>
    <w:rsid w:val="003762E5"/>
    <w:rsid w:val="00377E4F"/>
    <w:rsid w:val="003B16FA"/>
    <w:rsid w:val="003B1770"/>
    <w:rsid w:val="003D2E44"/>
    <w:rsid w:val="0040160E"/>
    <w:rsid w:val="0040546B"/>
    <w:rsid w:val="00410384"/>
    <w:rsid w:val="004457BD"/>
    <w:rsid w:val="00446ABE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16D76"/>
    <w:rsid w:val="00540E2B"/>
    <w:rsid w:val="005502A0"/>
    <w:rsid w:val="00582941"/>
    <w:rsid w:val="0059491C"/>
    <w:rsid w:val="005A69F6"/>
    <w:rsid w:val="005D1418"/>
    <w:rsid w:val="005F6A28"/>
    <w:rsid w:val="00600FE4"/>
    <w:rsid w:val="00602AD9"/>
    <w:rsid w:val="00615DFA"/>
    <w:rsid w:val="00620949"/>
    <w:rsid w:val="00650910"/>
    <w:rsid w:val="00650AAB"/>
    <w:rsid w:val="00661998"/>
    <w:rsid w:val="00670416"/>
    <w:rsid w:val="00675077"/>
    <w:rsid w:val="00676347"/>
    <w:rsid w:val="00681210"/>
    <w:rsid w:val="006A6328"/>
    <w:rsid w:val="006A7E72"/>
    <w:rsid w:val="006B53A1"/>
    <w:rsid w:val="006E2349"/>
    <w:rsid w:val="006F3F04"/>
    <w:rsid w:val="006F4924"/>
    <w:rsid w:val="00712913"/>
    <w:rsid w:val="007203D7"/>
    <w:rsid w:val="00724F56"/>
    <w:rsid w:val="00737110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E38E9"/>
    <w:rsid w:val="00801667"/>
    <w:rsid w:val="008462E7"/>
    <w:rsid w:val="00847EF8"/>
    <w:rsid w:val="00863F74"/>
    <w:rsid w:val="0087478E"/>
    <w:rsid w:val="008A17F6"/>
    <w:rsid w:val="008A3B24"/>
    <w:rsid w:val="008A696F"/>
    <w:rsid w:val="008B1DC2"/>
    <w:rsid w:val="008B2AD4"/>
    <w:rsid w:val="008C03FA"/>
    <w:rsid w:val="008C54C4"/>
    <w:rsid w:val="008C74EF"/>
    <w:rsid w:val="008D4525"/>
    <w:rsid w:val="008F1CDC"/>
    <w:rsid w:val="008F6213"/>
    <w:rsid w:val="009124F0"/>
    <w:rsid w:val="0094390D"/>
    <w:rsid w:val="009638AC"/>
    <w:rsid w:val="009729E7"/>
    <w:rsid w:val="00981D14"/>
    <w:rsid w:val="0099387F"/>
    <w:rsid w:val="009A4485"/>
    <w:rsid w:val="009A65D0"/>
    <w:rsid w:val="009A6C33"/>
    <w:rsid w:val="009B0E33"/>
    <w:rsid w:val="009B4F34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3D3"/>
    <w:rsid w:val="00A81416"/>
    <w:rsid w:val="00A83407"/>
    <w:rsid w:val="00AA168C"/>
    <w:rsid w:val="00AA5F91"/>
    <w:rsid w:val="00AB1C3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3D83"/>
    <w:rsid w:val="00B1365A"/>
    <w:rsid w:val="00B3063D"/>
    <w:rsid w:val="00B47D25"/>
    <w:rsid w:val="00B54EA7"/>
    <w:rsid w:val="00B56D8B"/>
    <w:rsid w:val="00B57588"/>
    <w:rsid w:val="00B63918"/>
    <w:rsid w:val="00B8435B"/>
    <w:rsid w:val="00B86B42"/>
    <w:rsid w:val="00B90DF2"/>
    <w:rsid w:val="00B962BC"/>
    <w:rsid w:val="00B96C67"/>
    <w:rsid w:val="00BC12DA"/>
    <w:rsid w:val="00BD1A79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3D3A"/>
    <w:rsid w:val="00D84144"/>
    <w:rsid w:val="00DA4915"/>
    <w:rsid w:val="00DB5731"/>
    <w:rsid w:val="00DB5AB6"/>
    <w:rsid w:val="00DB5BC6"/>
    <w:rsid w:val="00DC03CE"/>
    <w:rsid w:val="00DC12E9"/>
    <w:rsid w:val="00DC3CBD"/>
    <w:rsid w:val="00DE7018"/>
    <w:rsid w:val="00DF37B0"/>
    <w:rsid w:val="00E14680"/>
    <w:rsid w:val="00E234E7"/>
    <w:rsid w:val="00E24D93"/>
    <w:rsid w:val="00E26486"/>
    <w:rsid w:val="00E30581"/>
    <w:rsid w:val="00E34AE3"/>
    <w:rsid w:val="00E5403A"/>
    <w:rsid w:val="00E57958"/>
    <w:rsid w:val="00E65362"/>
    <w:rsid w:val="00E67DD9"/>
    <w:rsid w:val="00E75F2D"/>
    <w:rsid w:val="00E848CD"/>
    <w:rsid w:val="00E9248B"/>
    <w:rsid w:val="00E97419"/>
    <w:rsid w:val="00EA6159"/>
    <w:rsid w:val="00EB204B"/>
    <w:rsid w:val="00EC0697"/>
    <w:rsid w:val="00EC50C9"/>
    <w:rsid w:val="00ED5D72"/>
    <w:rsid w:val="00EE532E"/>
    <w:rsid w:val="00EE58A9"/>
    <w:rsid w:val="00F00739"/>
    <w:rsid w:val="00F0169A"/>
    <w:rsid w:val="00F0260E"/>
    <w:rsid w:val="00F0523A"/>
    <w:rsid w:val="00F22FF0"/>
    <w:rsid w:val="00F42BDA"/>
    <w:rsid w:val="00F53842"/>
    <w:rsid w:val="00F5489A"/>
    <w:rsid w:val="00F70EC3"/>
    <w:rsid w:val="00F850B2"/>
    <w:rsid w:val="00FA1DE4"/>
    <w:rsid w:val="00FA4420"/>
    <w:rsid w:val="00FC0C66"/>
    <w:rsid w:val="00FD4220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0CF3C-CAAE-4E41-A97B-73A24D7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FA91D-73F6-4596-BCB4-65BF6A9B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Miterli Nikolett</cp:lastModifiedBy>
  <cp:revision>6</cp:revision>
  <dcterms:created xsi:type="dcterms:W3CDTF">2018-10-01T06:40:00Z</dcterms:created>
  <dcterms:modified xsi:type="dcterms:W3CDTF">2018-10-01T09:39:00Z</dcterms:modified>
</cp:coreProperties>
</file>