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032CEF63" w:rsidR="006E7B7B" w:rsidRPr="00AB240F" w:rsidRDefault="004708D2" w:rsidP="000D3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Vállalatgazdaságtan II. – FGZ1107</w:t>
      </w:r>
    </w:p>
    <w:p w14:paraId="79B6CA66" w14:textId="747F9321" w:rsidR="006E7B7B" w:rsidRPr="00AB240F" w:rsidRDefault="006E7B7B" w:rsidP="006E7B7B">
      <w:pPr>
        <w:jc w:val="center"/>
        <w:rPr>
          <w:b/>
          <w:sz w:val="28"/>
          <w:szCs w:val="28"/>
        </w:rPr>
      </w:pPr>
      <w:r w:rsidRPr="00AB240F">
        <w:rPr>
          <w:b/>
          <w:sz w:val="28"/>
          <w:szCs w:val="28"/>
        </w:rPr>
        <w:t>Nappali tagozat</w:t>
      </w:r>
    </w:p>
    <w:p w14:paraId="1C25025E" w14:textId="61A9005A" w:rsidR="000D3811" w:rsidRPr="00AB240F" w:rsidRDefault="004708D2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</w:p>
    <w:p w14:paraId="4AA4A64F" w14:textId="77777777" w:rsidR="002C5D8C" w:rsidRPr="00866F01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07E62AF9" w:rsidR="006E7B7B" w:rsidRPr="006E7B7B" w:rsidRDefault="004708D2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="006E7B7B" w:rsidRPr="006E7B7B">
        <w:rPr>
          <w:bCs/>
        </w:rPr>
        <w:t>A vállalat rendszerszemléletű értelmezése.</w:t>
      </w:r>
      <w:r>
        <w:rPr>
          <w:bCs/>
        </w:rPr>
        <w:t xml:space="preserve"> A gazdálkodás folyamata. Az értékteremtő folyamat és annak összetevői</w:t>
      </w:r>
    </w:p>
    <w:p w14:paraId="788B4E23" w14:textId="64F242C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  <w:r w:rsidR="004748BB">
        <w:rPr>
          <w:bCs/>
        </w:rPr>
        <w:t>, ökonómiai sajátosságai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3CF93CF7" w14:textId="15449626" w:rsidR="004748B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</w:t>
      </w:r>
      <w:r w:rsidR="004748BB">
        <w:rPr>
          <w:bCs/>
        </w:rPr>
        <w:t>:</w:t>
      </w:r>
      <w:r w:rsidRPr="006E7B7B">
        <w:rPr>
          <w:bCs/>
        </w:rPr>
        <w:t xml:space="preserve"> Befektetett eszközök és csoportjai</w:t>
      </w:r>
      <w:r w:rsidR="00AB240F">
        <w:rPr>
          <w:bCs/>
        </w:rPr>
        <w:t>k</w:t>
      </w:r>
      <w:r w:rsidRPr="006E7B7B">
        <w:rPr>
          <w:bCs/>
        </w:rPr>
        <w:t xml:space="preserve"> a vállalati gazdálkodásban.</w:t>
      </w:r>
    </w:p>
    <w:p w14:paraId="7CFAB58F" w14:textId="77777777" w:rsidR="004748BB" w:rsidRDefault="004748BB" w:rsidP="004748BB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Számításos feladatok tárgyi eszközgazdálkodás témakörében. </w:t>
      </w:r>
      <w:r>
        <w:rPr>
          <w:bCs/>
        </w:rPr>
        <w:t>Összefoglalás, felkészülés az I. zárthelyi dolgozatra</w:t>
      </w:r>
    </w:p>
    <w:p w14:paraId="18D56F95" w14:textId="76B64B83" w:rsidR="004748BB" w:rsidRPr="004748BB" w:rsidRDefault="004748BB" w:rsidP="004748BB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</w:t>
      </w:r>
      <w:r w:rsidRPr="006E7B7B">
        <w:rPr>
          <w:bCs/>
        </w:rPr>
        <w:t xml:space="preserve">: I. </w:t>
      </w:r>
      <w:r w:rsidRPr="006E7B7B">
        <w:t>Zárthelyi dolgozat megírása a kiadott témakörök alapján</w:t>
      </w:r>
    </w:p>
    <w:p w14:paraId="183206C9" w14:textId="3E5D6955" w:rsid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</w:t>
      </w:r>
      <w:r w:rsidR="00AB240F">
        <w:rPr>
          <w:bCs/>
        </w:rPr>
        <w:t xml:space="preserve">zök értékelése a vállalatok gazdálkodásában. </w:t>
      </w:r>
    </w:p>
    <w:p w14:paraId="40112377" w14:textId="12A869FB" w:rsidR="006E7B7B" w:rsidRDefault="00E73453" w:rsidP="00AB240F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</w:t>
      </w:r>
      <w:r w:rsidR="004748BB">
        <w:rPr>
          <w:bCs/>
        </w:rPr>
        <w:t>: Számításos feladatok a készletgazdálkodás témakörében. Az elemzés és adatértékelés gyakorlása</w:t>
      </w:r>
    </w:p>
    <w:p w14:paraId="61F68445" w14:textId="0A1933DF" w:rsidR="004748BB" w:rsidRPr="00AB240F" w:rsidRDefault="004748BB" w:rsidP="00AB240F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hét: Az innováció szerepe és jelentősége a vállalatok tevékenységében</w:t>
      </w:r>
    </w:p>
    <w:p w14:paraId="51FA36CF" w14:textId="17C1E0E7" w:rsidR="00AB240F" w:rsidRDefault="00C33BDD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Gazdaságossági számítások alapjai. </w:t>
      </w:r>
      <w:r w:rsidR="00AB240F">
        <w:rPr>
          <w:bCs/>
        </w:rPr>
        <w:t>Költséggazdálkodás és költségmenedzsment</w:t>
      </w:r>
      <w:r w:rsidR="004748BB">
        <w:rPr>
          <w:bCs/>
        </w:rPr>
        <w:t xml:space="preserve"> alapjai</w:t>
      </w:r>
      <w:r w:rsidR="00AB240F">
        <w:rPr>
          <w:bCs/>
        </w:rPr>
        <w:t xml:space="preserve"> a vállalati gyakorlatban.</w:t>
      </w:r>
    </w:p>
    <w:p w14:paraId="06E2F8CC" w14:textId="1BC921C0" w:rsidR="00C33BDD" w:rsidRDefault="00AB240F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="00C33BDD" w:rsidRPr="006E7B7B">
        <w:rPr>
          <w:bCs/>
        </w:rPr>
        <w:t>Fedezeti kalkuláció és az ÁKFN struktúra alapjai</w:t>
      </w:r>
      <w:r w:rsidR="004748BB">
        <w:rPr>
          <w:bCs/>
        </w:rPr>
        <w:t>. Számításos feladatok az érintett témakörökben.</w:t>
      </w:r>
    </w:p>
    <w:p w14:paraId="03DDC46E" w14:textId="748C4F86" w:rsidR="004748BB" w:rsidRDefault="004748BB" w:rsidP="00C33BDD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r w:rsidRPr="006E7B7B">
        <w:t>II. Zárthelyi dolgozat megírása a kiadott témakörök alapján</w:t>
      </w:r>
    </w:p>
    <w:p w14:paraId="7670D9A5" w14:textId="30877878" w:rsidR="006E7B7B" w:rsidRPr="004748BB" w:rsidRDefault="00AB240F" w:rsidP="004748BB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hét: </w:t>
      </w:r>
      <w:bookmarkStart w:id="0" w:name="_GoBack"/>
      <w:bookmarkEnd w:id="0"/>
      <w:r w:rsidR="006E7B7B" w:rsidRPr="00AB240F">
        <w:t>A félévi teljesítmények értékelése, gyakorlati jegyek kihirdetése, pótlási lehetőségek</w:t>
      </w:r>
      <w:r w:rsidR="006E7B7B" w:rsidRPr="006E7B7B">
        <w:t xml:space="preserve"> ismertetése.</w:t>
      </w: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lastRenderedPageBreak/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3760944" w:rsidR="00FC5D16" w:rsidRPr="00CA2BB3" w:rsidRDefault="00AB240F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 w:rsidR="000D3811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7226B0B0"/>
    <w:lvl w:ilvl="0" w:tplc="E1A05BF8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08D2"/>
    <w:rsid w:val="004748BB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66F01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40F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BDD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3453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9E20-EBA1-462B-9FF8-9D63CDC3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2021-09-06T06:59:00Z</dcterms:created>
  <dcterms:modified xsi:type="dcterms:W3CDTF">2021-09-06T07:06:00Z</dcterms:modified>
</cp:coreProperties>
</file>